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879A" w14:textId="2504E97E" w:rsidR="001B5FBC" w:rsidRPr="00F8438B" w:rsidRDefault="0034424F" w:rsidP="00FE76AA">
      <w:pPr>
        <w:ind w:firstLine="72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  <w:bookmarkStart w:id="0" w:name="_GoBack"/>
      <w:bookmarkEnd w:id="0"/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0768" w:type="dxa"/>
        <w:tblInd w:w="567" w:type="dxa"/>
        <w:tblLook w:val="04A0" w:firstRow="1" w:lastRow="0" w:firstColumn="1" w:lastColumn="0" w:noHBand="0" w:noVBand="1"/>
      </w:tblPr>
      <w:tblGrid>
        <w:gridCol w:w="2943"/>
        <w:gridCol w:w="7825"/>
      </w:tblGrid>
      <w:tr w:rsidR="000336C3" w:rsidRPr="00A32042" w14:paraId="0205990C" w14:textId="77777777" w:rsidTr="00FE76AA">
        <w:tc>
          <w:tcPr>
            <w:tcW w:w="2943" w:type="dxa"/>
            <w:shd w:val="clear" w:color="auto" w:fill="DBE5F1" w:themeFill="accent1" w:themeFillTint="33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1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1"/>
        <w:tc>
          <w:tcPr>
            <w:tcW w:w="7825" w:type="dxa"/>
            <w:shd w:val="clear" w:color="auto" w:fill="DBE5F1" w:themeFill="accent1" w:themeFillTint="33"/>
            <w:vAlign w:val="center"/>
          </w:tcPr>
          <w:p w14:paraId="65B59442" w14:textId="3EB3889B" w:rsidR="000336C3" w:rsidRPr="005951AB" w:rsidRDefault="006D330F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FPIES/Hypovolemic Shock</w:t>
            </w:r>
          </w:p>
        </w:tc>
      </w:tr>
      <w:tr w:rsidR="000336C3" w:rsidRPr="00A32042" w14:paraId="4359AD8C" w14:textId="77777777" w:rsidTr="00FE76AA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7825" w:type="dxa"/>
            <w:vAlign w:val="center"/>
          </w:tcPr>
          <w:p w14:paraId="7F2180DD" w14:textId="0A315E76" w:rsidR="000336C3" w:rsidRPr="009A02DE" w:rsidRDefault="006D330F" w:rsidP="009A02DE">
            <w:pPr>
              <w:rPr>
                <w:color w:val="FF0000"/>
                <w:sz w:val="22"/>
                <w:szCs w:val="28"/>
              </w:rPr>
            </w:pPr>
            <w:r>
              <w:rPr>
                <w:color w:val="FF0000"/>
                <w:sz w:val="22"/>
                <w:szCs w:val="28"/>
              </w:rPr>
              <w:t xml:space="preserve">Hypovolemia, lethargy, vomiting, shock, </w:t>
            </w:r>
            <w:proofErr w:type="spellStart"/>
            <w:r>
              <w:rPr>
                <w:color w:val="FF0000"/>
                <w:sz w:val="22"/>
                <w:szCs w:val="28"/>
              </w:rPr>
              <w:t>shocky</w:t>
            </w:r>
            <w:proofErr w:type="spellEnd"/>
            <w:r w:rsidR="00241849">
              <w:rPr>
                <w:color w:val="FF0000"/>
                <w:sz w:val="22"/>
                <w:szCs w:val="28"/>
              </w:rPr>
              <w:t>, pediatric</w:t>
            </w:r>
          </w:p>
        </w:tc>
      </w:tr>
      <w:tr w:rsidR="002E130E" w:rsidRPr="00A32042" w14:paraId="2A1AF7CD" w14:textId="77777777" w:rsidTr="0045265C">
        <w:tc>
          <w:tcPr>
            <w:tcW w:w="2943" w:type="dxa"/>
            <w:vAlign w:val="center"/>
          </w:tcPr>
          <w:p w14:paraId="6842B698" w14:textId="2FC512B9" w:rsidR="002E130E" w:rsidRDefault="002E130E" w:rsidP="0045265C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7825" w:type="dxa"/>
            <w:vAlign w:val="center"/>
          </w:tcPr>
          <w:p w14:paraId="6263CF77" w14:textId="745B54F7" w:rsidR="00BA2AC5" w:rsidRPr="009A02DE" w:rsidRDefault="00B73771" w:rsidP="001D5B9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 6 month old infant will present with lethargy and profuse vomiting.  The infant will then have profuse, uncontrollable diarrhea.  The infant will become bradycardic, require chest compressions/ventilation, aggressive fluid replacement, &amp; blood glucose correction.  The infant will respond</w:t>
            </w:r>
            <w:r w:rsidR="006372AA">
              <w:rPr>
                <w:sz w:val="22"/>
                <w:szCs w:val="28"/>
              </w:rPr>
              <w:t xml:space="preserve"> </w:t>
            </w:r>
            <w:proofErr w:type="spellStart"/>
            <w:r w:rsidR="006372AA">
              <w:rPr>
                <w:sz w:val="22"/>
                <w:szCs w:val="28"/>
              </w:rPr>
              <w:t>favourably</w:t>
            </w:r>
            <w:proofErr w:type="spellEnd"/>
            <w:r w:rsidR="006372AA">
              <w:rPr>
                <w:sz w:val="22"/>
                <w:szCs w:val="28"/>
              </w:rPr>
              <w:t xml:space="preserve">, and </w:t>
            </w:r>
            <w:r w:rsidR="00244F4A">
              <w:rPr>
                <w:sz w:val="22"/>
                <w:szCs w:val="28"/>
              </w:rPr>
              <w:t>recover</w:t>
            </w: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076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7825"/>
      </w:tblGrid>
      <w:tr w:rsidR="00263728" w:rsidRPr="00F42269" w14:paraId="71E3564E" w14:textId="77777777" w:rsidTr="00FE76AA">
        <w:trPr>
          <w:trHeight w:val="256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FE76AA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0A679E6E" w:rsidR="00263728" w:rsidRPr="00C469AE" w:rsidRDefault="00BA2AC5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 xml:space="preserve">Simulation Session </w:t>
            </w:r>
            <w:r w:rsidR="00263728"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Goal: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C4C" w14:textId="3C3B0DE2" w:rsidR="002970CB" w:rsidRPr="006E0FDC" w:rsidRDefault="00244F4A" w:rsidP="00214AF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Management of hypovolemic shock</w:t>
            </w:r>
          </w:p>
        </w:tc>
      </w:tr>
      <w:tr w:rsidR="00263728" w:rsidRPr="00F42269" w14:paraId="18E896F8" w14:textId="77777777" w:rsidTr="00FE76AA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A1AD" w14:textId="77777777" w:rsidR="00615C28" w:rsidRDefault="007050BE" w:rsidP="007050BE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Identify hypovolemic shock</w:t>
            </w:r>
          </w:p>
          <w:p w14:paraId="3512C71E" w14:textId="77777777" w:rsidR="007050BE" w:rsidRDefault="007050BE" w:rsidP="007050BE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Calculate and administer NS bolus</w:t>
            </w:r>
          </w:p>
          <w:p w14:paraId="1E488C9B" w14:textId="77777777" w:rsidR="007050BE" w:rsidRDefault="007050BE" w:rsidP="007050BE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Correct blood glucose</w:t>
            </w:r>
          </w:p>
          <w:p w14:paraId="7F23BBCD" w14:textId="039FC48B" w:rsidR="007050BE" w:rsidRPr="007050BE" w:rsidRDefault="007050BE" w:rsidP="007050BE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Manage pediatric bradycardic arrest</w:t>
            </w: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076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74"/>
        <w:gridCol w:w="2693"/>
      </w:tblGrid>
      <w:tr w:rsidR="005951AB" w:rsidRPr="00F42269" w14:paraId="1B4DBC49" w14:textId="77777777" w:rsidTr="00FE76AA">
        <w:trPr>
          <w:trHeight w:val="256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 xml:space="preserve">Learners, </w:t>
            </w:r>
            <w:r w:rsidRPr="00D742E0">
              <w:rPr>
                <w:b/>
                <w:szCs w:val="28"/>
                <w:shd w:val="clear" w:color="auto" w:fill="DBE5F1" w:themeFill="accent1" w:themeFillTint="33"/>
              </w:rPr>
              <w:t>Setting and Personnel</w:t>
            </w:r>
          </w:p>
        </w:tc>
      </w:tr>
      <w:tr w:rsidR="00CB70D9" w:rsidRPr="00F42269" w14:paraId="44248E56" w14:textId="77777777" w:rsidTr="00D16D09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27CE8CB9" w:rsidR="00CB70D9" w:rsidRPr="00C469AE" w:rsidRDefault="00301D3F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0CE79F55" w:rsidR="00CB70D9" w:rsidRPr="00C469AE" w:rsidRDefault="00301D3F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78A57BA6" w:rsidR="00CB70D9" w:rsidRPr="00C469AE" w:rsidRDefault="00301D3F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FE76AA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1CAFD97E" w:rsidR="00CB70D9" w:rsidRPr="00C469AE" w:rsidRDefault="00301D3F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F4A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2480615C" w:rsidR="00CB70D9" w:rsidRPr="00C469AE" w:rsidRDefault="00301D3F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57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010188B2" w:rsidR="00CB70D9" w:rsidRPr="00C469AE" w:rsidRDefault="00301D3F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7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12698DD4" w:rsidR="00CB70D9" w:rsidRPr="00C469AE" w:rsidRDefault="00301D3F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FE76AA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301D3F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D16D09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40E8EED4" w:rsidR="00CB70D9" w:rsidRPr="00C469AE" w:rsidRDefault="00301D3F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9D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1F215293" w:rsidR="00CB70D9" w:rsidRPr="00C469AE" w:rsidRDefault="00301D3F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67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301D3F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FE76AA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7795A06B" w:rsidR="00CB70D9" w:rsidRPr="00C469AE" w:rsidRDefault="000A6674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Instructor/Facilitator: 1</w:t>
            </w:r>
          </w:p>
        </w:tc>
      </w:tr>
      <w:tr w:rsidR="00CB70D9" w:rsidRPr="00F42269" w14:paraId="2F1378CC" w14:textId="77777777" w:rsidTr="00FE76AA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6C3DBF9F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Confederates:</w:t>
            </w:r>
            <w:r w:rsidR="001D5B9D">
              <w:rPr>
                <w:sz w:val="22"/>
                <w:szCs w:val="28"/>
              </w:rPr>
              <w:t xml:space="preserve"> </w:t>
            </w:r>
          </w:p>
        </w:tc>
      </w:tr>
      <w:tr w:rsidR="00CB70D9" w:rsidRPr="00F42269" w14:paraId="691655E0" w14:textId="77777777" w:rsidTr="00FE76AA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259324D8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0A6674">
              <w:rPr>
                <w:sz w:val="22"/>
                <w:szCs w:val="28"/>
              </w:rPr>
              <w:t xml:space="preserve"> 1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0768" w:type="dxa"/>
        <w:tblInd w:w="567" w:type="dxa"/>
        <w:tblLook w:val="04A0" w:firstRow="1" w:lastRow="0" w:firstColumn="1" w:lastColumn="0" w:noHBand="0" w:noVBand="1"/>
      </w:tblPr>
      <w:tblGrid>
        <w:gridCol w:w="2943"/>
        <w:gridCol w:w="7825"/>
      </w:tblGrid>
      <w:tr w:rsidR="005951AB" w:rsidRPr="00A32042" w14:paraId="5E29CC64" w14:textId="77777777" w:rsidTr="00FE76AA">
        <w:tc>
          <w:tcPr>
            <w:tcW w:w="10768" w:type="dxa"/>
            <w:gridSpan w:val="2"/>
            <w:shd w:val="clear" w:color="auto" w:fill="DBE5F1" w:themeFill="accent1" w:themeFillTint="33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14:paraId="3171514E" w14:textId="77777777" w:rsidTr="00FE76AA">
        <w:tc>
          <w:tcPr>
            <w:tcW w:w="2943" w:type="dxa"/>
            <w:vAlign w:val="bottom"/>
          </w:tcPr>
          <w:p w14:paraId="049309B3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7825" w:type="dxa"/>
            <w:vAlign w:val="center"/>
          </w:tcPr>
          <w:p w14:paraId="17E7C4B0" w14:textId="1C856765" w:rsidR="005951AB" w:rsidRPr="00F8438B" w:rsidRDefault="00244F4A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May 4 2021</w:t>
            </w:r>
          </w:p>
        </w:tc>
      </w:tr>
      <w:tr w:rsidR="005951AB" w:rsidRPr="00A32042" w14:paraId="54E5CB6F" w14:textId="77777777" w:rsidTr="00FE76AA">
        <w:tc>
          <w:tcPr>
            <w:tcW w:w="2943" w:type="dxa"/>
          </w:tcPr>
          <w:p w14:paraId="6348EE1B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7825" w:type="dxa"/>
            <w:vAlign w:val="center"/>
          </w:tcPr>
          <w:p w14:paraId="7FE37AAA" w14:textId="0446D7DF" w:rsidR="005951AB" w:rsidRPr="00F8438B" w:rsidRDefault="00125633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Dr. </w:t>
            </w:r>
            <w:proofErr w:type="spellStart"/>
            <w:r w:rsidR="00244F4A">
              <w:rPr>
                <w:sz w:val="22"/>
                <w:szCs w:val="28"/>
              </w:rPr>
              <w:t>Navid</w:t>
            </w:r>
            <w:proofErr w:type="spellEnd"/>
            <w:r w:rsidR="00244F4A">
              <w:rPr>
                <w:sz w:val="22"/>
                <w:szCs w:val="28"/>
              </w:rPr>
              <w:t xml:space="preserve"> </w:t>
            </w:r>
            <w:proofErr w:type="spellStart"/>
            <w:r w:rsidR="00244F4A">
              <w:rPr>
                <w:sz w:val="22"/>
                <w:szCs w:val="28"/>
              </w:rPr>
              <w:t>Deghani</w:t>
            </w:r>
            <w:proofErr w:type="spellEnd"/>
          </w:p>
        </w:tc>
      </w:tr>
      <w:tr w:rsidR="005951AB" w:rsidRPr="00A32042" w14:paraId="12AE35FD" w14:textId="77777777" w:rsidTr="00FE76AA">
        <w:tc>
          <w:tcPr>
            <w:tcW w:w="2943" w:type="dxa"/>
          </w:tcPr>
          <w:p w14:paraId="0EBA4E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7825" w:type="dxa"/>
            <w:vAlign w:val="center"/>
          </w:tcPr>
          <w:p w14:paraId="1C7369CA" w14:textId="53F077FC" w:rsidR="005951AB" w:rsidRPr="00F8438B" w:rsidRDefault="00244F4A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Fraserhealth</w:t>
            </w:r>
          </w:p>
        </w:tc>
      </w:tr>
      <w:tr w:rsidR="005951AB" w:rsidRPr="00A32042" w14:paraId="4D389230" w14:textId="77777777" w:rsidTr="00FE76AA">
        <w:tc>
          <w:tcPr>
            <w:tcW w:w="2943" w:type="dxa"/>
          </w:tcPr>
          <w:p w14:paraId="4059E8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7825" w:type="dxa"/>
            <w:vAlign w:val="center"/>
          </w:tcPr>
          <w:p w14:paraId="544A9B67" w14:textId="7D1D0976" w:rsidR="005951AB" w:rsidRPr="00F8438B" w:rsidRDefault="00301D3F" w:rsidP="003D01EB">
            <w:pPr>
              <w:rPr>
                <w:sz w:val="22"/>
                <w:szCs w:val="28"/>
              </w:rPr>
            </w:pPr>
            <w:hyperlink r:id="rId8" w:history="1">
              <w:r w:rsidR="00244F4A" w:rsidRPr="003072D9">
                <w:rPr>
                  <w:rStyle w:val="Hyperlink"/>
                  <w:sz w:val="22"/>
                  <w:szCs w:val="28"/>
                </w:rPr>
                <w:t>simulation@fraserhealth.ca</w:t>
              </w:r>
            </w:hyperlink>
          </w:p>
        </w:tc>
      </w:tr>
      <w:tr w:rsidR="005951AB" w:rsidRPr="00A32042" w14:paraId="1A7C6478" w14:textId="77777777" w:rsidTr="00FE76AA">
        <w:tc>
          <w:tcPr>
            <w:tcW w:w="2943" w:type="dxa"/>
          </w:tcPr>
          <w:p w14:paraId="0E4D1821" w14:textId="450B8F65"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7825" w:type="dxa"/>
            <w:vAlign w:val="center"/>
          </w:tcPr>
          <w:p w14:paraId="3EA3518D" w14:textId="02AE5297" w:rsidR="005951AB" w:rsidRPr="00F8438B" w:rsidRDefault="00244F4A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May 4 2021</w:t>
            </w:r>
          </w:p>
        </w:tc>
      </w:tr>
      <w:tr w:rsidR="005951AB" w:rsidRPr="00A32042" w14:paraId="72C8BA2D" w14:textId="77777777" w:rsidTr="00FE76AA">
        <w:tc>
          <w:tcPr>
            <w:tcW w:w="2943" w:type="dxa"/>
          </w:tcPr>
          <w:p w14:paraId="312705B1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7825" w:type="dxa"/>
            <w:vAlign w:val="center"/>
          </w:tcPr>
          <w:p w14:paraId="411236AF" w14:textId="36873743" w:rsidR="005951AB" w:rsidRPr="00F8438B" w:rsidRDefault="00244F4A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Zoe Schuler</w:t>
            </w:r>
          </w:p>
        </w:tc>
      </w:tr>
      <w:tr w:rsidR="0075589F" w:rsidRPr="00A32042" w14:paraId="173A46DD" w14:textId="77777777" w:rsidTr="00FE76AA">
        <w:tc>
          <w:tcPr>
            <w:tcW w:w="2943" w:type="dxa"/>
          </w:tcPr>
          <w:p w14:paraId="00AE854A" w14:textId="007911C0"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7825" w:type="dxa"/>
            <w:vAlign w:val="center"/>
          </w:tcPr>
          <w:p w14:paraId="423C1D3B" w14:textId="0085BF54" w:rsidR="0075589F" w:rsidRPr="00F8438B" w:rsidRDefault="00244F4A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2F1537E2" w:rsidR="00E0664F" w:rsidRPr="00E0664F" w:rsidRDefault="0075589F" w:rsidP="00FE76AA">
      <w:pPr>
        <w:ind w:firstLine="72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890C00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0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1559"/>
        <w:gridCol w:w="2127"/>
      </w:tblGrid>
      <w:tr w:rsidR="005951AB" w:rsidRPr="002D5035" w14:paraId="4E552BA0" w14:textId="77777777" w:rsidTr="00D24896">
        <w:trPr>
          <w:trHeight w:val="12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C11E23">
        <w:trPr>
          <w:trHeight w:val="2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2474F09D" w:rsidR="00F22F05" w:rsidRPr="00E128FC" w:rsidRDefault="00F22F05" w:rsidP="00573502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1D5B9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>Jess Smith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1611FF97"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2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 xml:space="preserve"> 6 months</w:t>
            </w:r>
          </w:p>
        </w:tc>
        <w:bookmarkEnd w:id="2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0FDC7269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1D5B9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573502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44ED3D96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F624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573502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>8 kg</w:t>
            </w:r>
          </w:p>
        </w:tc>
      </w:tr>
      <w:tr w:rsidR="00E128FC" w:rsidRPr="002D5035" w14:paraId="377FC96E" w14:textId="77777777" w:rsidTr="00D24896">
        <w:trPr>
          <w:trHeight w:val="2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52B3F587" w:rsidR="00E128FC" w:rsidRPr="00C469AE" w:rsidRDefault="007D52B8" w:rsidP="00573502">
            <w:pPr>
              <w:tabs>
                <w:tab w:val="left" w:pos="2961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</w:t>
            </w:r>
            <w:r w:rsidR="001D5B9D">
              <w:rPr>
                <w:rFonts w:eastAsia="Times New Roman" w:cs="Times New Roman"/>
                <w:color w:val="000000"/>
                <w:sz w:val="22"/>
              </w:rPr>
              <w:t>mplaint: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 xml:space="preserve"> Vomiting and diarrhea</w:t>
            </w:r>
          </w:p>
        </w:tc>
      </w:tr>
      <w:tr w:rsidR="005951AB" w:rsidRPr="002D5035" w14:paraId="311667EF" w14:textId="77777777" w:rsidTr="00D24896">
        <w:trPr>
          <w:trHeight w:val="2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BA41" w14:textId="6D3A7B5E" w:rsidR="00D622BE" w:rsidRDefault="007050BE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Jess was brought in b</w:t>
            </w:r>
            <w:r w:rsidR="00C11E23">
              <w:rPr>
                <w:rFonts w:eastAsia="Times New Roman" w:cs="Times New Roman"/>
                <w:color w:val="000000"/>
                <w:sz w:val="22"/>
              </w:rPr>
              <w:t>y her parents for sudden onset</w:t>
            </w:r>
            <w:r w:rsidR="001A6FA9">
              <w:rPr>
                <w:rFonts w:eastAsia="Times New Roman" w:cs="Times New Roman"/>
                <w:color w:val="000000"/>
                <w:sz w:val="22"/>
              </w:rPr>
              <w:t xml:space="preserve"> vomiting and diarrhea about an hour after introducing sweet potatoes to her diet.  The diarrhea has been uncontrollable, and </w:t>
            </w:r>
            <w:proofErr w:type="spellStart"/>
            <w:r w:rsidR="00EC49C0">
              <w:rPr>
                <w:rFonts w:eastAsia="Times New Roman" w:cs="Times New Roman"/>
                <w:color w:val="000000"/>
                <w:sz w:val="22"/>
              </w:rPr>
              <w:t>and</w:t>
            </w:r>
            <w:proofErr w:type="spellEnd"/>
            <w:r w:rsidR="00EC49C0">
              <w:rPr>
                <w:rFonts w:eastAsia="Times New Roman" w:cs="Times New Roman"/>
                <w:color w:val="000000"/>
                <w:sz w:val="22"/>
              </w:rPr>
              <w:t xml:space="preserve"> mom is worried because she seems really lethargic.</w:t>
            </w:r>
          </w:p>
          <w:p w14:paraId="4F775C22" w14:textId="7A0288A5" w:rsidR="00D622BE" w:rsidRPr="00C469AE" w:rsidRDefault="00D622BE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D24896">
        <w:trPr>
          <w:trHeight w:val="2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2B3B10D8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EC49C0">
              <w:rPr>
                <w:rFonts w:eastAsia="Times New Roman" w:cs="Times New Roman"/>
                <w:color w:val="000000"/>
                <w:sz w:val="22"/>
              </w:rPr>
              <w:t>none</w:t>
            </w:r>
          </w:p>
        </w:tc>
      </w:tr>
      <w:tr w:rsidR="005951AB" w:rsidRPr="002D5035" w14:paraId="605714EA" w14:textId="77777777" w:rsidTr="00C11E23">
        <w:trPr>
          <w:trHeight w:val="16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D516" w14:textId="77777777" w:rsidR="00E128FC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Past Medical History:</w:t>
            </w:r>
            <w:r w:rsidR="001D5B9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07FBDCAB" w14:textId="77777777" w:rsidR="00051574" w:rsidRDefault="00EC49C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Normal pregnancy</w:t>
            </w:r>
          </w:p>
          <w:p w14:paraId="1CD49C54" w14:textId="77777777" w:rsidR="00EC49C0" w:rsidRDefault="00EC49C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Normal birth</w:t>
            </w:r>
          </w:p>
          <w:p w14:paraId="5C2783DB" w14:textId="77777777" w:rsidR="00EC49C0" w:rsidRDefault="00EC49C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Vaccinations up to date</w:t>
            </w:r>
          </w:p>
          <w:p w14:paraId="439DFEA9" w14:textId="6D09870B" w:rsidR="00EC49C0" w:rsidRPr="00C469AE" w:rsidRDefault="00EC49C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 known health issues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5A8AF67B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1F3F7423" w14:textId="6D3D5065" w:rsidR="00E128FC" w:rsidRPr="00C469AE" w:rsidRDefault="00EC49C0" w:rsidP="00573502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none</w:t>
            </w:r>
          </w:p>
        </w:tc>
      </w:tr>
      <w:tr w:rsidR="00D24896" w:rsidRPr="002D5035" w14:paraId="4FA845CC" w14:textId="77777777" w:rsidTr="00D24896">
        <w:trPr>
          <w:trHeight w:val="165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86F1" w14:textId="77777777" w:rsidR="00D24896" w:rsidRDefault="00D24896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Family/Social History:</w:t>
            </w:r>
          </w:p>
          <w:p w14:paraId="6E3A5A54" w14:textId="3B22E5C1" w:rsidR="001644EE" w:rsidRDefault="00EC49C0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Lives with both parents, 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has an older sibling (age 3)</w:t>
            </w:r>
          </w:p>
        </w:tc>
      </w:tr>
    </w:tbl>
    <w:p w14:paraId="0D28D620" w14:textId="77777777" w:rsidR="00B30CC7" w:rsidRDefault="00B30CC7" w:rsidP="00B30CC7">
      <w:pPr>
        <w:ind w:firstLine="284"/>
        <w:rPr>
          <w:b/>
          <w:sz w:val="28"/>
        </w:rPr>
      </w:pPr>
    </w:p>
    <w:p w14:paraId="74B4F9ED" w14:textId="63F2F218" w:rsidR="00280761" w:rsidRDefault="00890C00">
      <w:pPr>
        <w:rPr>
          <w:b/>
          <w:sz w:val="28"/>
        </w:rPr>
      </w:pPr>
      <w:r>
        <w:rPr>
          <w:b/>
          <w:sz w:val="28"/>
        </w:rPr>
        <w:t xml:space="preserve">           Section 2B: Confederate</w:t>
      </w:r>
    </w:p>
    <w:tbl>
      <w:tblPr>
        <w:tblW w:w="10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31"/>
        <w:gridCol w:w="8959"/>
      </w:tblGrid>
      <w:tr w:rsidR="00D24896" w:rsidRPr="00C469AE" w14:paraId="637B6983" w14:textId="77777777" w:rsidTr="00D24896">
        <w:trPr>
          <w:trHeight w:val="25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FFEF7F6" w14:textId="77777777" w:rsidR="00D24896" w:rsidRPr="00C469AE" w:rsidRDefault="00D24896" w:rsidP="00015E49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</w:rPr>
              <w:t>Confederate and Standardized Patient Roles and Scripts</w:t>
            </w:r>
          </w:p>
        </w:tc>
      </w:tr>
      <w:tr w:rsidR="00D24896" w:rsidRPr="00C469AE" w14:paraId="57EA871D" w14:textId="77777777" w:rsidTr="00D24896">
        <w:trPr>
          <w:trHeight w:val="25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BBBEE" w14:textId="77777777" w:rsidR="00D24896" w:rsidRPr="00406499" w:rsidRDefault="00D24896" w:rsidP="00015E49">
            <w:pPr>
              <w:jc w:val="right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406499">
              <w:rPr>
                <w:rFonts w:eastAsia="Arial Unicode MS" w:cs="Arial Unicode MS"/>
                <w:i/>
                <w:color w:val="000000"/>
                <w:sz w:val="22"/>
                <w:shd w:val="clear" w:color="auto" w:fill="FFFFFF"/>
              </w:rPr>
              <w:t>Role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5E2B" w14:textId="77777777" w:rsidR="00D24896" w:rsidRPr="00C469AE" w:rsidRDefault="00D24896" w:rsidP="00015E49">
            <w:pPr>
              <w:rPr>
                <w:rFonts w:eastAsia="Times New Roman" w:cs="Times New Roman"/>
                <w:color w:val="000000"/>
                <w:sz w:val="22"/>
              </w:rPr>
            </w:pPr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Description of role,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expected behavior, and key moments to intervene/prompt learners. Include </w:t>
            </w:r>
            <w:r w:rsidRPr="00104A70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any script required (including conveying patient information if patient is unable)</w:t>
            </w:r>
          </w:p>
        </w:tc>
      </w:tr>
      <w:tr w:rsidR="00D24896" w:rsidRPr="00C469AE" w14:paraId="2FB48BAD" w14:textId="77777777" w:rsidTr="00D24896">
        <w:trPr>
          <w:trHeight w:val="9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E482A" w14:textId="77777777" w:rsidR="00D24896" w:rsidRPr="00C469AE" w:rsidRDefault="00D24896" w:rsidP="00015E4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AEC" w14:textId="77777777" w:rsidR="00D24896" w:rsidRPr="00C469AE" w:rsidRDefault="00D24896" w:rsidP="00015E49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BCE2D80" w14:textId="77777777" w:rsidR="00D24896" w:rsidRPr="00C469AE" w:rsidRDefault="00D24896" w:rsidP="00015E49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24896" w:rsidRPr="00C469AE" w14:paraId="46E11CDD" w14:textId="77777777" w:rsidTr="00D24896">
        <w:trPr>
          <w:trHeight w:val="11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2F35" w14:textId="77777777" w:rsidR="00D24896" w:rsidRPr="00C469AE" w:rsidRDefault="00D24896" w:rsidP="00015E4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E969" w14:textId="77777777" w:rsidR="00D24896" w:rsidRPr="00C469AE" w:rsidRDefault="00D24896" w:rsidP="00015E49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0A6B5FB8" w14:textId="2FDF59D0" w:rsidR="00D24896" w:rsidRDefault="00D24896" w:rsidP="004B0176">
      <w:pPr>
        <w:rPr>
          <w:b/>
          <w:sz w:val="28"/>
        </w:rPr>
      </w:pPr>
    </w:p>
    <w:p w14:paraId="5BEB1EDD" w14:textId="0354DA73" w:rsidR="00397112" w:rsidRPr="00C469AE" w:rsidRDefault="0034424F" w:rsidP="00FE76AA">
      <w:pPr>
        <w:ind w:firstLine="720"/>
        <w:rPr>
          <w:b/>
          <w:sz w:val="28"/>
        </w:rPr>
      </w:pPr>
      <w:r w:rsidRPr="00C469AE">
        <w:rPr>
          <w:b/>
          <w:sz w:val="28"/>
        </w:rPr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0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2B09B6" w:rsidRPr="002B09B6" w14:paraId="6AB287F0" w14:textId="77777777" w:rsidTr="00FE76AA">
        <w:trPr>
          <w:trHeight w:val="23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</w:t>
            </w:r>
            <w:r w:rsidR="00406499" w:rsidRPr="00D742E0">
              <w:rPr>
                <w:rFonts w:eastAsia="Times New Roman" w:cs="Times New Roman"/>
                <w:b/>
                <w:color w:val="000000"/>
                <w:szCs w:val="28"/>
                <w:shd w:val="clear" w:color="auto" w:fill="DBE5F1" w:themeFill="accent1" w:themeFillTint="33"/>
              </w:rPr>
              <w:t>tient</w:t>
            </w:r>
          </w:p>
        </w:tc>
      </w:tr>
      <w:tr w:rsidR="0055594B" w:rsidRPr="002B09B6" w14:paraId="5D45AC81" w14:textId="77777777" w:rsidTr="00FE76AA">
        <w:trPr>
          <w:trHeight w:val="15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618B79A1" w:rsidR="0055594B" w:rsidRPr="001644EE" w:rsidRDefault="00301D3F" w:rsidP="00125633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8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55594B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</w:t>
            </w:r>
            <w:r w:rsidR="00125633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– </w:t>
            </w:r>
            <w:r w:rsidR="004B0176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6 month size </w:t>
            </w:r>
            <w:r w:rsidR="004178AB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infant </w:t>
            </w:r>
            <w:r w:rsidR="00125633">
              <w:rPr>
                <w:rFonts w:eastAsia="Times New Roman" w:cs="Times New Roman"/>
                <w:color w:val="000000"/>
                <w:sz w:val="22"/>
                <w:szCs w:val="28"/>
              </w:rPr>
              <w:t>manikin</w:t>
            </w:r>
          </w:p>
        </w:tc>
      </w:tr>
      <w:tr w:rsidR="0055594B" w:rsidRPr="002B09B6" w14:paraId="0CC39213" w14:textId="77777777" w:rsidTr="00FE76AA">
        <w:trPr>
          <w:trHeight w:val="15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3544A29A" w:rsidR="0055594B" w:rsidRPr="00C469AE" w:rsidRDefault="00301D3F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14:paraId="150BF6F9" w14:textId="77777777" w:rsidTr="00FE76AA">
        <w:trPr>
          <w:trHeight w:val="15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301D3F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FE76AA">
        <w:trPr>
          <w:trHeight w:val="15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301D3F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FE76AA">
        <w:trPr>
          <w:trHeight w:val="2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FE76AA">
        <w:trPr>
          <w:trHeight w:val="28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EB80" w14:textId="2D93C8E0" w:rsidR="00F62460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Cardiac Leads</w:t>
            </w:r>
          </w:p>
          <w:p w14:paraId="198DFEB0" w14:textId="10A337B6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BP cuff</w:t>
            </w:r>
          </w:p>
          <w:p w14:paraId="609CFB09" w14:textId="1729ED07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SpO2 probe</w:t>
            </w:r>
          </w:p>
          <w:p w14:paraId="3E76F139" w14:textId="630E4A3D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Mock IV set up</w:t>
            </w:r>
          </w:p>
          <w:p w14:paraId="3642FDE5" w14:textId="5B6714A1" w:rsidR="003D615A" w:rsidRDefault="003D615A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Normal saline</w:t>
            </w:r>
          </w:p>
          <w:p w14:paraId="1C8F509D" w14:textId="54FE8E5A" w:rsidR="003D615A" w:rsidRDefault="003D615A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IV tubing</w:t>
            </w:r>
          </w:p>
          <w:p w14:paraId="44A7F587" w14:textId="37CE8A4E" w:rsidR="003D615A" w:rsidRDefault="003D615A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Equipment for administering infant boluses (syringes, stopcocks)</w:t>
            </w:r>
          </w:p>
          <w:p w14:paraId="7CF731A8" w14:textId="16FAADDD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Infant BVM</w:t>
            </w:r>
          </w:p>
          <w:p w14:paraId="29ECA7B1" w14:textId="33D7220D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Infant O2 facemask, NP, NRBM</w:t>
            </w:r>
          </w:p>
          <w:p w14:paraId="5F421421" w14:textId="411CDE87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Syringes/needles for drawing up dextrose</w:t>
            </w:r>
          </w:p>
          <w:p w14:paraId="0B91B51E" w14:textId="660A305E" w:rsidR="00B827A3" w:rsidRDefault="00B827A3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Green Syringe transfer device</w:t>
            </w:r>
          </w:p>
          <w:p w14:paraId="2FEE7019" w14:textId="77777777" w:rsidR="003D615A" w:rsidRDefault="003D615A" w:rsidP="00D16D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79F2D906" w14:textId="7F7DE9DB" w:rsidR="00F62460" w:rsidRDefault="008630ED" w:rsidP="00F6246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Broselow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="003D615A">
              <w:rPr>
                <w:rFonts w:eastAsia="Times New Roman" w:cs="Times New Roman"/>
                <w:color w:val="000000"/>
                <w:sz w:val="22"/>
                <w:szCs w:val="22"/>
              </w:rPr>
              <w:t>tape</w:t>
            </w:r>
          </w:p>
          <w:p w14:paraId="1C816B73" w14:textId="413A3638" w:rsidR="003D615A" w:rsidRDefault="003D615A" w:rsidP="00F6246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Pediatric resuscitation drug reference (specific to the site)</w:t>
            </w:r>
          </w:p>
          <w:p w14:paraId="5AA16EF6" w14:textId="42455C4D" w:rsidR="00AF5E45" w:rsidRPr="00C469AE" w:rsidRDefault="00AF5E45" w:rsidP="00F6246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FE76AA">
        <w:trPr>
          <w:trHeight w:val="28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FE76AA">
        <w:trPr>
          <w:trHeight w:val="28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B1903" w14:textId="32289C88" w:rsidR="00890C00" w:rsidRDefault="00890C00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  <w:p w14:paraId="5B09DF3A" w14:textId="2ADB6008" w:rsidR="00890C00" w:rsidRDefault="008630ED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NS</w:t>
            </w:r>
          </w:p>
          <w:p w14:paraId="3CFFDA63" w14:textId="15F17E0B" w:rsidR="008630ED" w:rsidRDefault="003D615A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D50W prefilled syringe</w:t>
            </w:r>
          </w:p>
          <w:p w14:paraId="2F7C32D0" w14:textId="291412AE" w:rsidR="00890C00" w:rsidRDefault="00386C4D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D10W 500mL bag</w:t>
            </w:r>
          </w:p>
          <w:p w14:paraId="021D7747" w14:textId="2523C233" w:rsidR="007050BE" w:rsidRDefault="007050BE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Epinephrine 1:10000 PFS</w:t>
            </w:r>
          </w:p>
          <w:p w14:paraId="01240B91" w14:textId="5B7EEDF8" w:rsidR="00890C00" w:rsidRPr="00C469AE" w:rsidRDefault="00890C00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14:paraId="6DF51C5A" w14:textId="77777777" w:rsidTr="00FE76AA">
        <w:trPr>
          <w:trHeight w:val="12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1BA04148" w14:textId="7C228967"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BC48C3">
              <w:rPr>
                <w:rFonts w:eastAsia="Times New Roman" w:cs="Times New Roman"/>
                <w:b/>
                <w:color w:val="000000"/>
              </w:rPr>
              <w:t xml:space="preserve">Initial Patient Set-up &amp;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14:paraId="6BA4ACBD" w14:textId="77777777" w:rsidTr="00FE76AA">
        <w:trPr>
          <w:trHeight w:val="27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DE5C" w14:textId="38670123" w:rsidR="00C2057F" w:rsidRDefault="00301D3F" w:rsidP="00C469AE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2091303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76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BC48C3">
              <w:rPr>
                <w:sz w:val="22"/>
                <w:szCs w:val="28"/>
              </w:rPr>
              <w:t xml:space="preserve"> IV drainage bag with attached tubing</w:t>
            </w:r>
          </w:p>
          <w:p w14:paraId="3BA60121" w14:textId="1F005FB5" w:rsidR="00BC48C3" w:rsidRPr="00C469AE" w:rsidRDefault="00301D3F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sdt>
              <w:sdtPr>
                <w:rPr>
                  <w:sz w:val="22"/>
                  <w:szCs w:val="28"/>
                </w:rPr>
                <w:id w:val="10073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8C3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BC48C3">
              <w:rPr>
                <w:sz w:val="22"/>
                <w:szCs w:val="28"/>
              </w:rPr>
              <w:t xml:space="preserve"> IV setup of ________ and infusing @</w:t>
            </w:r>
            <w:r w:rsidR="00BC48C3">
              <w:rPr>
                <w:sz w:val="22"/>
                <w:szCs w:val="28"/>
              </w:rPr>
              <w:softHyphen/>
              <w:t>________</w:t>
            </w:r>
          </w:p>
          <w:p w14:paraId="438548AA" w14:textId="20CC15F1" w:rsidR="00C2057F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7953DFE" w14:textId="596FA740" w:rsidR="00890C00" w:rsidRDefault="004B0176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Infant diaper with diarrhea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(optional)</w:t>
            </w:r>
          </w:p>
          <w:p w14:paraId="0D3370B9" w14:textId="7162EB44" w:rsidR="00945C9B" w:rsidRPr="00C469AE" w:rsidRDefault="00945C9B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Sunken fontanelle</w:t>
            </w:r>
          </w:p>
          <w:p w14:paraId="0D9D6E7F" w14:textId="1C0DC663" w:rsidR="00C2057F" w:rsidRPr="00C469AE" w:rsidRDefault="00945C9B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Set manikin 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>movements to reduced arm and leg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movements</w:t>
            </w:r>
          </w:p>
        </w:tc>
      </w:tr>
      <w:tr w:rsidR="0080030E" w:rsidRPr="002D5035" w14:paraId="37D30923" w14:textId="77777777" w:rsidTr="00FE76AA">
        <w:trPr>
          <w:trHeight w:val="18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90249BA" w14:textId="4EBE822E"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FE76AA">
        <w:trPr>
          <w:trHeight w:val="18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74AFF9F8" w:rsidR="00206AF4" w:rsidRDefault="00301D3F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60D6E875" w:rsidR="00206AF4" w:rsidRDefault="00301D3F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76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14:paraId="0F0DF766" w14:textId="77777777" w:rsidTr="00FE76AA">
        <w:trPr>
          <w:trHeight w:val="18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C4F08B5" w14:textId="555DFE6C"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FE76AA">
        <w:trPr>
          <w:trHeight w:val="181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9256" w14:textId="77777777" w:rsidR="00625E0D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Include any relevant physical exam findings that require mannequin programming or cues from patient </w:t>
            </w:r>
          </w:p>
          <w:p w14:paraId="5B02CBA0" w14:textId="77777777" w:rsidR="00503CFB" w:rsidRDefault="00503CFB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 w:rsidRPr="00503CFB">
              <w:rPr>
                <w:rFonts w:eastAsia="Times New Roman" w:cs="Times New Roman"/>
                <w:i/>
                <w:iCs/>
                <w:sz w:val="22"/>
              </w:rPr>
              <w:t>(e.g. – abnormal breath sounds, moan</w:t>
            </w:r>
            <w:r>
              <w:rPr>
                <w:rFonts w:eastAsia="Times New Roman" w:cs="Times New Roman"/>
                <w:i/>
                <w:iCs/>
                <w:sz w:val="22"/>
              </w:rPr>
              <w:t>ing</w:t>
            </w:r>
            <w:r w:rsidRPr="00503CFB">
              <w:rPr>
                <w:rFonts w:eastAsia="Times New Roman" w:cs="Times New Roman"/>
                <w:i/>
                <w:iCs/>
                <w:sz w:val="22"/>
              </w:rPr>
              <w:t xml:space="preserve"> when RUQ palpated, etc.)</w:t>
            </w:r>
            <w:r>
              <w:rPr>
                <w:rFonts w:eastAsia="Times New Roman" w:cs="Times New Roman"/>
                <w:i/>
                <w:iCs/>
                <w:sz w:val="22"/>
              </w:rPr>
              <w:t xml:space="preserve"> May be helpful to frame in ABCDE format.</w:t>
            </w:r>
          </w:p>
          <w:p w14:paraId="693AF422" w14:textId="77777777" w:rsid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</w:p>
          <w:p w14:paraId="6F3CA05B" w14:textId="0BC25245" w:rsid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>Vital signs as per phase 1 start</w:t>
            </w:r>
          </w:p>
          <w:p w14:paraId="38DAD55E" w14:textId="28565624" w:rsid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>Weak cry, mottled skin</w:t>
            </w:r>
          </w:p>
          <w:p w14:paraId="13335F53" w14:textId="30C389F6" w:rsid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>Increased respiratory rate, with no increased effort</w:t>
            </w:r>
          </w:p>
          <w:p w14:paraId="5890601B" w14:textId="775BE37E" w:rsid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>Normal pupils</w:t>
            </w:r>
          </w:p>
          <w:p w14:paraId="725B2C92" w14:textId="31DC65DD" w:rsidR="00FA2B11" w:rsidRPr="00FA2B11" w:rsidRDefault="00FA2B11" w:rsidP="00206AF4">
            <w:pPr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</w:t>
            </w:r>
          </w:p>
        </w:tc>
      </w:tr>
    </w:tbl>
    <w:p w14:paraId="7E167E12" w14:textId="594E2542" w:rsidR="0081284F" w:rsidRDefault="00812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2D5A011C" w14:textId="6D1913EF" w:rsidR="00406499" w:rsidRPr="00D24896" w:rsidRDefault="00406499" w:rsidP="00D24896">
      <w:pPr>
        <w:rPr>
          <w:b/>
          <w:sz w:val="28"/>
        </w:rPr>
        <w:sectPr w:rsidR="00406499" w:rsidRPr="00D24896" w:rsidSect="00A65B18">
          <w:headerReference w:type="even" r:id="rId9"/>
          <w:headerReference w:type="default" r:id="rId10"/>
          <w:footerReference w:type="default" r:id="rId11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14:paraId="75689480" w14:textId="2142C1AD" w:rsidR="00CC448F" w:rsidRPr="00C469AE" w:rsidRDefault="00444F95" w:rsidP="00FE76AA">
      <w:pPr>
        <w:ind w:firstLine="720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4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389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046"/>
        <w:gridCol w:w="1804"/>
        <w:gridCol w:w="3387"/>
        <w:gridCol w:w="3541"/>
        <w:gridCol w:w="3113"/>
      </w:tblGrid>
      <w:tr w:rsidR="00B921EC" w:rsidRPr="00220572" w14:paraId="1124D8AB" w14:textId="76D3617F" w:rsidTr="00D24896">
        <w:trPr>
          <w:trHeight w:val="256"/>
        </w:trPr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BA3A55">
        <w:trPr>
          <w:trHeight w:val="25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DA35" w14:textId="29CCF8AF" w:rsidR="00B921EC" w:rsidRPr="00C469AE" w:rsidRDefault="00B921EC" w:rsidP="00BA3A5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0508" w14:textId="77777777" w:rsidR="00B921EC" w:rsidRPr="00C469AE" w:rsidRDefault="00B921EC" w:rsidP="00BA3A5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05AE" w14:textId="6705ADCA" w:rsidR="00B921EC" w:rsidRPr="00C469AE" w:rsidRDefault="00B921EC" w:rsidP="00BA3A5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Learner Actions, Modifiers &amp; Triggers to Move to Next State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00E" w14:textId="0AC46578" w:rsidR="00B921EC" w:rsidRPr="00C469AE" w:rsidRDefault="00B921EC" w:rsidP="00BA3A5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D24896">
        <w:trPr>
          <w:trHeight w:val="25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AF1B" w14:textId="61CCAEF1" w:rsidR="00F62460" w:rsidRDefault="00F62460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Phase 1</w:t>
            </w:r>
          </w:p>
          <w:p w14:paraId="182122A4" w14:textId="797F63F5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Baseline State</w:t>
            </w:r>
          </w:p>
          <w:p w14:paraId="1894C933" w14:textId="31D0E27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SR</w:t>
            </w:r>
          </w:p>
          <w:p w14:paraId="1EF77429" w14:textId="71E529A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178</w:t>
            </w:r>
          </w:p>
          <w:p w14:paraId="162FF914" w14:textId="32B5D012" w:rsidR="00B921EC" w:rsidRPr="00C469AE" w:rsidRDefault="001D5B9D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62/38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(46)</w:t>
            </w:r>
          </w:p>
          <w:p w14:paraId="49731FE0" w14:textId="1D247F51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32</w:t>
            </w:r>
          </w:p>
          <w:p w14:paraId="609AA346" w14:textId="50691A0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98% r/a</w:t>
            </w:r>
            <w:r w:rsidR="001D5B9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6CB8EC0C" w14:textId="681D6453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4B0176">
              <w:rPr>
                <w:rFonts w:eastAsia="Times New Roman" w:cs="Times New Roman"/>
                <w:color w:val="000000"/>
                <w:sz w:val="22"/>
              </w:rPr>
              <w:t>35.2 C rectal</w:t>
            </w:r>
          </w:p>
          <w:p w14:paraId="212E5DC3" w14:textId="38D1E509" w:rsidR="00DA6465" w:rsidRDefault="0057350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Blood Sugar-</w:t>
            </w:r>
            <w:r w:rsidR="00FE0C63">
              <w:rPr>
                <w:rFonts w:eastAsia="Times New Roman" w:cs="Times New Roman"/>
                <w:color w:val="000000"/>
                <w:sz w:val="22"/>
              </w:rPr>
              <w:t xml:space="preserve"> 2.9</w:t>
            </w:r>
          </w:p>
          <w:p w14:paraId="0A6E66B6" w14:textId="736C7717" w:rsidR="00991CD8" w:rsidRDefault="00991CD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5C14B8F" w14:textId="60535753" w:rsidR="00991CD8" w:rsidRDefault="009D4AC3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Set manikin to sunken fontanelle,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&amp;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reduced arm/leg movements</w:t>
            </w:r>
          </w:p>
          <w:p w14:paraId="529A93F1" w14:textId="13A5ABEC" w:rsidR="009D4AC3" w:rsidRPr="00C469AE" w:rsidRDefault="009D4AC3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F53" w14:textId="7B55BD12" w:rsidR="001644EE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A – </w:t>
            </w:r>
            <w:r w:rsidR="004B017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no obstructions</w:t>
            </w:r>
          </w:p>
          <w:p w14:paraId="68B3EB8A" w14:textId="4A0B3105" w:rsidR="00B40445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B – </w:t>
            </w:r>
            <w:r w:rsidR="004B017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↑rate, no ↑ effort</w:t>
            </w:r>
            <w:r w:rsidR="009D4AC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, clear breath sounds</w:t>
            </w:r>
          </w:p>
          <w:p w14:paraId="5F18B618" w14:textId="6B1BA5B2" w:rsidR="00B40445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C – </w:t>
            </w:r>
            <w:r w:rsidR="004B017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cap refill 4 sec; mottled; </w:t>
            </w:r>
            <w:r w:rsidR="009D4AC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sunken fontanelle</w:t>
            </w:r>
          </w:p>
          <w:p w14:paraId="696666FC" w14:textId="5016BAB1" w:rsidR="00B40445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D –</w:t>
            </w:r>
            <w:r w:rsidR="00991CD8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4B017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weak cry, </w:t>
            </w:r>
          </w:p>
          <w:p w14:paraId="31CFA913" w14:textId="602013AD" w:rsidR="00B40445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E – </w:t>
            </w:r>
            <w:r w:rsidR="004B0176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mottled, no rashes, wounds, or bruising</w:t>
            </w:r>
          </w:p>
          <w:p w14:paraId="0F2A6942" w14:textId="65C0D59C" w:rsidR="00B40445" w:rsidRPr="00D2476E" w:rsidRDefault="00B40445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FE15" w14:textId="331A4A9C" w:rsidR="00386C4D" w:rsidRPr="00386C4D" w:rsidRDefault="0055594B" w:rsidP="00D16D09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386C4D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7835A012" w14:textId="3C6C0844" w:rsidR="00386C4D" w:rsidRPr="00C469AE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Undress patient</w:t>
            </w:r>
          </w:p>
          <w:p w14:paraId="066CA951" w14:textId="72A1C259" w:rsidR="00F62460" w:rsidRDefault="00D16D09" w:rsidP="0057350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Assess airway</w:t>
            </w:r>
          </w:p>
          <w:p w14:paraId="4AAE5C70" w14:textId="2C075D61" w:rsidR="004B0176" w:rsidRPr="00C469AE" w:rsidRDefault="004B0176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Auscultate chest</w:t>
            </w:r>
          </w:p>
          <w:p w14:paraId="201E6AF7" w14:textId="46697244" w:rsidR="004B0176" w:rsidRPr="00C469AE" w:rsidRDefault="004B0176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Check Cap refill</w:t>
            </w:r>
          </w:p>
          <w:p w14:paraId="2B4E19FF" w14:textId="455AB0AA" w:rsidR="004B0176" w:rsidRPr="00C469AE" w:rsidRDefault="004B0176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Start IV</w:t>
            </w:r>
          </w:p>
          <w:p w14:paraId="13E9C656" w14:textId="21CA08FE" w:rsidR="004B0176" w:rsidRPr="00C469AE" w:rsidRDefault="004B0176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D4AC3">
              <w:rPr>
                <w:rFonts w:eastAsia="Times New Roman" w:cs="Times New Roman"/>
                <w:color w:val="000000"/>
                <w:sz w:val="22"/>
              </w:rPr>
              <w:t>Check glucometer</w:t>
            </w:r>
          </w:p>
          <w:p w14:paraId="200869DC" w14:textId="3E917AF4" w:rsidR="004B0176" w:rsidRPr="00C469AE" w:rsidRDefault="004B0176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>Administer bolus by weight</w:t>
            </w:r>
          </w:p>
          <w:p w14:paraId="24E5EB83" w14:textId="223CDF70" w:rsidR="008630ED" w:rsidRPr="00C469AE" w:rsidRDefault="008630ED" w:rsidP="008630ED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Correct blood glucose</w:t>
            </w:r>
          </w:p>
          <w:p w14:paraId="70B6A9FF" w14:textId="39FBA819" w:rsidR="004B0176" w:rsidRPr="00381554" w:rsidRDefault="004B0176" w:rsidP="00D67B17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42BFD2AE" w14:textId="2B0FBDE0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21E1561" w14:textId="15DE136A" w:rsidR="00B921EC" w:rsidRPr="00C469AE" w:rsidRDefault="002E4C6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6D31CFBF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539D5674" w14:textId="1E2A4FC7" w:rsidR="00B921EC" w:rsidRPr="00386C4D" w:rsidRDefault="00386C4D" w:rsidP="00386C4D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When bolus initiated, move to phase 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981" w14:textId="77777777" w:rsidR="00381554" w:rsidRDefault="008630ED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Bolus of 160mL (8 kg x 20 ml/kg)</w:t>
            </w:r>
          </w:p>
          <w:p w14:paraId="5712A45D" w14:textId="77777777" w:rsidR="008630ED" w:rsidRDefault="008630ED" w:rsidP="004B0176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A50040F" w14:textId="30118C97" w:rsidR="008630ED" w:rsidRDefault="008630ED" w:rsidP="004B0176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Dextrose administration per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Broselow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Resuscitation table:</w:t>
            </w:r>
          </w:p>
          <w:p w14:paraId="2C4B3E32" w14:textId="7943B810" w:rsidR="00386C4D" w:rsidRDefault="00386C4D" w:rsidP="00386C4D">
            <w:pPr>
              <w:pStyle w:val="ListParagraph"/>
              <w:numPr>
                <w:ilvl w:val="0"/>
                <w:numId w:val="20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D10W (42.5mL)</w:t>
            </w:r>
          </w:p>
          <w:p w14:paraId="35F924B1" w14:textId="40A1BAF4" w:rsidR="00386C4D" w:rsidRDefault="00386C4D" w:rsidP="00386C4D">
            <w:pPr>
              <w:pStyle w:val="ListParagraph"/>
              <w:numPr>
                <w:ilvl w:val="0"/>
                <w:numId w:val="20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D25W (8ml D50W diluted with 8ml of SWFI)</w:t>
            </w:r>
          </w:p>
          <w:p w14:paraId="178DED32" w14:textId="031CA3FA" w:rsidR="00386C4D" w:rsidRDefault="00386C4D" w:rsidP="00386C4D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CCB58C0" w14:textId="77777777" w:rsidR="00386C4D" w:rsidRPr="00386C4D" w:rsidRDefault="00386C4D" w:rsidP="00386C4D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15CF0CE" w14:textId="77777777" w:rsidR="008630ED" w:rsidRDefault="008630ED" w:rsidP="004B0176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D396451" w14:textId="4DA5BCFD" w:rsidR="008630ED" w:rsidRPr="001644EE" w:rsidRDefault="008630ED" w:rsidP="004B0176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921EC" w:rsidRPr="00220572" w14:paraId="2F3FCB87" w14:textId="6DCA27E7" w:rsidTr="00D24896">
        <w:trPr>
          <w:trHeight w:val="25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0617" w14:textId="682DCF5D" w:rsidR="00B921EC" w:rsidRDefault="00F62460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Phase 2</w:t>
            </w:r>
            <w:r w:rsidR="00386C4D">
              <w:rPr>
                <w:rFonts w:eastAsia="Times New Roman" w:cs="Times New Roman"/>
                <w:b/>
                <w:color w:val="000000"/>
                <w:sz w:val="22"/>
              </w:rPr>
              <w:t xml:space="preserve"> -- Deterioration</w:t>
            </w:r>
          </w:p>
          <w:p w14:paraId="73EFF435" w14:textId="6A5F8F90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>SR</w:t>
            </w:r>
          </w:p>
          <w:p w14:paraId="57787922" w14:textId="2B70469B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HR: 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178 </w:t>
            </w:r>
            <w:r w:rsidR="008630ED" w:rsidRPr="008630ED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↓ to 52 over 1 min</w:t>
            </w:r>
          </w:p>
          <w:p w14:paraId="43CBEC23" w14:textId="6847621B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>42/18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(26)</w:t>
            </w:r>
          </w:p>
          <w:p w14:paraId="012ECBF1" w14:textId="6B31525E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32 </w:t>
            </w:r>
            <w:r w:rsidR="008630ED" w:rsidRPr="008630ED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↓ to 8 over 1 min</w:t>
            </w:r>
          </w:p>
          <w:p w14:paraId="7B528C21" w14:textId="0513FF5F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>O2SAT: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98% </w:t>
            </w:r>
            <w:r w:rsidR="008630ED" w:rsidRPr="008630ED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8630ED">
              <w:rPr>
                <w:rFonts w:eastAsia="Times New Roman" w:cs="Times New Roman"/>
                <w:color w:val="000000"/>
                <w:sz w:val="22"/>
              </w:rPr>
              <w:t xml:space="preserve"> ↓ 84% over 1 min</w:t>
            </w:r>
          </w:p>
          <w:p w14:paraId="28D6B4F1" w14:textId="77A95970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8630ED">
              <w:rPr>
                <w:rFonts w:eastAsia="Times New Roman" w:cs="Times New Roman"/>
                <w:color w:val="000000"/>
                <w:sz w:val="22"/>
              </w:rPr>
              <w:t>35.1</w:t>
            </w:r>
          </w:p>
          <w:p w14:paraId="71196DBA" w14:textId="0D57A78F" w:rsidR="00F62460" w:rsidRDefault="00E6234C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Blood glucose: 4.2</w:t>
            </w:r>
          </w:p>
          <w:p w14:paraId="4CF2C164" w14:textId="77777777" w:rsidR="00945C9B" w:rsidRDefault="00945C9B" w:rsidP="00F62460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5DE314B" w14:textId="18FB10CA" w:rsidR="008630ED" w:rsidRPr="00945C9B" w:rsidRDefault="00945C9B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Set manikin to limp</w:t>
            </w:r>
          </w:p>
          <w:p w14:paraId="2CD05918" w14:textId="4987B2AB" w:rsidR="00FE0C63" w:rsidRPr="00E520B4" w:rsidRDefault="00FE0C63" w:rsidP="00F62460">
            <w:pPr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48C7" w14:textId="77777777" w:rsidR="008630ED" w:rsidRDefault="008630ED" w:rsidP="008630ED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 – no obstructions</w:t>
            </w:r>
          </w:p>
          <w:p w14:paraId="0944CC6B" w14:textId="11DA5B04" w:rsidR="008630ED" w:rsidRDefault="008630ED" w:rsidP="008630ED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B – rate decreases, poor effort</w:t>
            </w:r>
          </w:p>
          <w:p w14:paraId="2F62DB58" w14:textId="77777777" w:rsidR="008630ED" w:rsidRDefault="008630ED" w:rsidP="008630ED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 – cap refill 4 sec; mottled; sunken fontanelle</w:t>
            </w:r>
          </w:p>
          <w:p w14:paraId="7E859AD4" w14:textId="3E23DF88" w:rsidR="008630ED" w:rsidRDefault="008630ED" w:rsidP="008630ED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D –  unresponsive </w:t>
            </w:r>
          </w:p>
          <w:p w14:paraId="6691AB61" w14:textId="77777777" w:rsidR="008630ED" w:rsidRDefault="008630ED" w:rsidP="008630ED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 – mottled, no rashes, wounds, or bruising</w:t>
            </w:r>
          </w:p>
          <w:p w14:paraId="4FF6C66F" w14:textId="4080C453" w:rsidR="00B921EC" w:rsidRPr="00C469AE" w:rsidRDefault="00B921EC" w:rsidP="00F62460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6D3E22C3" w14:textId="12C42467" w:rsidR="00D16D09" w:rsidRPr="00C469AE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86C4D">
              <w:rPr>
                <w:rFonts w:eastAsia="Times New Roman" w:cs="Times New Roman"/>
                <w:color w:val="000000"/>
                <w:sz w:val="22"/>
              </w:rPr>
              <w:t>Identify bradycardia</w:t>
            </w:r>
          </w:p>
          <w:p w14:paraId="03C889C1" w14:textId="5A2C199B" w:rsidR="00D16D09" w:rsidRPr="00C469AE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86C4D">
              <w:rPr>
                <w:rFonts w:eastAsia="Times New Roman" w:cs="Times New Roman"/>
                <w:color w:val="000000"/>
                <w:sz w:val="22"/>
              </w:rPr>
              <w:t>Support ventilations with BVM</w:t>
            </w:r>
          </w:p>
          <w:p w14:paraId="3F596EC8" w14:textId="3F7248A2" w:rsidR="00D16D09" w:rsidRPr="00C469AE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86C4D">
              <w:rPr>
                <w:rFonts w:eastAsia="Times New Roman" w:cs="Times New Roman"/>
                <w:color w:val="000000"/>
                <w:sz w:val="22"/>
              </w:rPr>
              <w:t>Begin chest compressions</w:t>
            </w:r>
          </w:p>
          <w:p w14:paraId="64FBB4F0" w14:textId="6815865D" w:rsidR="00D16D09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FE0C63">
              <w:rPr>
                <w:rFonts w:eastAsia="Times New Roman" w:cs="Times New Roman"/>
                <w:color w:val="000000"/>
                <w:sz w:val="22"/>
              </w:rPr>
              <w:t>Continue IV bolus</w:t>
            </w:r>
            <w:r w:rsidR="00241849">
              <w:rPr>
                <w:rFonts w:eastAsia="Times New Roman" w:cs="Times New Roman"/>
                <w:color w:val="000000"/>
                <w:sz w:val="22"/>
              </w:rPr>
              <w:t>es</w:t>
            </w:r>
          </w:p>
          <w:p w14:paraId="1CD090A7" w14:textId="531E25E6" w:rsidR="00241849" w:rsidRPr="00C469AE" w:rsidRDefault="003D615A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>
              <w:rPr>
                <w:rFonts w:eastAsia="Times New Roman" w:cs="Times New Roman"/>
                <w:color w:val="000000"/>
                <w:sz w:val="22"/>
              </w:rPr>
            </w:r>
            <w:r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May consider Epinephrine IV</w:t>
            </w:r>
          </w:p>
          <w:p w14:paraId="27594390" w14:textId="03D0E7A2" w:rsidR="00D16D09" w:rsidRPr="00C469AE" w:rsidRDefault="00D16D09" w:rsidP="00D16D09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>May get further history from parents</w:t>
            </w:r>
          </w:p>
          <w:p w14:paraId="4ED64380" w14:textId="77777777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32AE048" w14:textId="6773C567" w:rsidR="00F62460" w:rsidRPr="00C469AE" w:rsidRDefault="00F62460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58CE81C4" w14:textId="14DE6A4A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945C9B">
              <w:rPr>
                <w:rFonts w:eastAsia="Times New Roman" w:cs="Times New Roman"/>
                <w:color w:val="000000"/>
                <w:sz w:val="22"/>
              </w:rPr>
              <w:t xml:space="preserve"> If glucose not corrected in phase one, glucose to remain 2.9</w:t>
            </w:r>
          </w:p>
          <w:p w14:paraId="2C6693BB" w14:textId="40FCAF98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 If glucose corrected = 4.2</w:t>
            </w:r>
          </w:p>
          <w:p w14:paraId="763E2EDE" w14:textId="7B92F59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68F65949" w14:textId="23DBA395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E520B4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FE0C63">
              <w:rPr>
                <w:rFonts w:eastAsia="Times New Roman" w:cs="Times New Roman"/>
                <w:color w:val="000000"/>
                <w:sz w:val="22"/>
              </w:rPr>
              <w:t>chest compressions x 2 minutes, move to phase 3</w:t>
            </w:r>
          </w:p>
          <w:p w14:paraId="4DCC3CA8" w14:textId="19A8A21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B8A" w14:textId="77777777" w:rsidR="00B921EC" w:rsidRDefault="00386C4D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May consider other interventions prior to chest compressions (ventilation, </w:t>
            </w:r>
            <w:r w:rsidR="00FE0C63">
              <w:rPr>
                <w:rFonts w:eastAsia="Times New Roman" w:cs="Times New Roman"/>
                <w:color w:val="000000"/>
                <w:sz w:val="22"/>
              </w:rPr>
              <w:t>blood glucose correction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>, volume replacement</w:t>
            </w:r>
            <w:r w:rsidR="00FE0C63">
              <w:rPr>
                <w:rFonts w:eastAsia="Times New Roman" w:cs="Times New Roman"/>
                <w:color w:val="000000"/>
                <w:sz w:val="22"/>
              </w:rPr>
              <w:t>)</w:t>
            </w:r>
          </w:p>
          <w:p w14:paraId="741B015A" w14:textId="77777777" w:rsidR="003D615A" w:rsidRDefault="003D615A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F69B6C2" w14:textId="06BA4E88" w:rsidR="003D615A" w:rsidRPr="00381554" w:rsidRDefault="003D615A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May consider Epinephrine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1:10000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(0.08mg or 0.8 mL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IV</w:t>
            </w:r>
            <w:r>
              <w:rPr>
                <w:rFonts w:eastAsia="Times New Roman" w:cs="Times New Roman"/>
                <w:color w:val="000000"/>
                <w:sz w:val="22"/>
              </w:rPr>
              <w:t>) or team may elect to attempt other interventions (ventilation, fluids replacement, glucose correction)</w:t>
            </w:r>
          </w:p>
        </w:tc>
      </w:tr>
      <w:tr w:rsidR="00B921EC" w:rsidRPr="00220572" w14:paraId="31F3979C" w14:textId="15953B9F" w:rsidTr="00D24896">
        <w:trPr>
          <w:trHeight w:val="25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DFE8" w14:textId="36CA499B" w:rsidR="00E520B4" w:rsidRPr="00C469AE" w:rsidRDefault="00F62460" w:rsidP="00F62460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 xml:space="preserve">Phase </w:t>
            </w:r>
            <w:r w:rsidR="00B921EC" w:rsidRPr="00C469AE">
              <w:rPr>
                <w:rFonts w:eastAsia="Times New Roman" w:cs="Times New Roman"/>
                <w:b/>
                <w:color w:val="000000"/>
                <w:sz w:val="22"/>
              </w:rPr>
              <w:t>3.</w:t>
            </w:r>
            <w:r w:rsidR="00E520B4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r w:rsidR="009D4B1A">
              <w:rPr>
                <w:rFonts w:eastAsia="Times New Roman" w:cs="Times New Roman"/>
                <w:b/>
                <w:color w:val="000000"/>
                <w:sz w:val="22"/>
              </w:rPr>
              <w:t>Recovery</w:t>
            </w:r>
          </w:p>
          <w:p w14:paraId="64420071" w14:textId="03B8E588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>SR</w:t>
            </w:r>
          </w:p>
          <w:p w14:paraId="5317DA33" w14:textId="690DC7EB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HR:  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52 </w:t>
            </w:r>
            <w:r w:rsidR="00E6234C" w:rsidRPr="00E6234C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E6234C">
              <w:rPr>
                <w:rFonts w:eastAsia="Times New Roman" w:cs="Times New Roman"/>
                <w:color w:val="000000"/>
                <w:sz w:val="22"/>
              </w:rPr>
              <w:t>↑100 over 20 sec</w:t>
            </w:r>
          </w:p>
          <w:p w14:paraId="551AB217" w14:textId="40D4C163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>70/50</w:t>
            </w:r>
            <w:r w:rsidR="00FA2B11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r w:rsidR="00CD000C">
              <w:rPr>
                <w:rFonts w:eastAsia="Times New Roman" w:cs="Times New Roman"/>
                <w:color w:val="000000"/>
                <w:sz w:val="22"/>
              </w:rPr>
              <w:t>57)</w:t>
            </w:r>
          </w:p>
          <w:p w14:paraId="7C2EF4D8" w14:textId="1CD2AC77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8 </w:t>
            </w:r>
            <w:r w:rsidR="00E6234C" w:rsidRPr="00E6234C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 ↑32 over 1 min</w:t>
            </w:r>
          </w:p>
          <w:p w14:paraId="3073F02A" w14:textId="715295AE" w:rsidR="00F62460" w:rsidRPr="00F62460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>O2SAT: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 84% </w:t>
            </w:r>
            <w:r w:rsidR="00E6234C" w:rsidRPr="00E6234C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 ↑98% over 20sec</w:t>
            </w:r>
          </w:p>
          <w:p w14:paraId="35BA54A0" w14:textId="39F58472" w:rsidR="00B921EC" w:rsidRDefault="00F62460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 w:rsidRPr="00F62460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>35.2</w:t>
            </w:r>
          </w:p>
          <w:p w14:paraId="1AE6D7DE" w14:textId="7874EAAA" w:rsidR="00E6234C" w:rsidRDefault="00E6234C" w:rsidP="00F62460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85B64F5" w14:textId="6089E4E0" w:rsidR="00E6234C" w:rsidRDefault="00E6234C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Set fontanelle to flat</w:t>
            </w:r>
          </w:p>
          <w:p w14:paraId="251E602F" w14:textId="4141E97D" w:rsidR="00E6234C" w:rsidRDefault="00E6234C" w:rsidP="00F62460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8A731C9" w14:textId="04E0B49D" w:rsidR="00E6234C" w:rsidRDefault="00E6234C" w:rsidP="00F62460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Change movements to reduced arm/let movements</w:t>
            </w:r>
          </w:p>
          <w:p w14:paraId="7C11927B" w14:textId="2EC7668E" w:rsidR="00B921EC" w:rsidRPr="00C469AE" w:rsidRDefault="00B921EC" w:rsidP="000A7C24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50F" w14:textId="77777777" w:rsidR="00E6234C" w:rsidRDefault="00E6234C" w:rsidP="00E6234C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A – no obstructions</w:t>
            </w:r>
          </w:p>
          <w:p w14:paraId="45963CFC" w14:textId="6AF68DF9" w:rsidR="00E6234C" w:rsidRDefault="00E6234C" w:rsidP="00E6234C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B – </w:t>
            </w:r>
            <w:r w:rsidR="00CD000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rate &amp; effort increases</w:t>
            </w:r>
          </w:p>
          <w:p w14:paraId="2FAE75E6" w14:textId="7B976089" w:rsidR="00E6234C" w:rsidRDefault="00E6234C" w:rsidP="00E6234C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 – cap refill 3 sec; fontanelle flat</w:t>
            </w:r>
          </w:p>
          <w:p w14:paraId="52EDD70A" w14:textId="50A7300A" w:rsidR="00E6234C" w:rsidRDefault="00E6234C" w:rsidP="00E6234C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D –  crying </w:t>
            </w:r>
          </w:p>
          <w:p w14:paraId="095F7659" w14:textId="55F23929" w:rsidR="00E6234C" w:rsidRDefault="00E6234C" w:rsidP="00E6234C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 – pink</w:t>
            </w:r>
          </w:p>
          <w:p w14:paraId="492D6CF9" w14:textId="26F87F58" w:rsidR="00B921EC" w:rsidRPr="00C469AE" w:rsidRDefault="00B921EC" w:rsidP="00F62460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B1C" w14:textId="5AF0496F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1881B3D" w14:textId="729F0206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624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>Discontinue chest compressions</w:t>
            </w:r>
          </w:p>
          <w:p w14:paraId="5D8997B9" w14:textId="3D02285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624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>Reassess ABC’s</w:t>
            </w:r>
          </w:p>
          <w:p w14:paraId="30CF7514" w14:textId="2D7D4853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624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>Support ventilations until RR improves</w:t>
            </w:r>
          </w:p>
          <w:p w14:paraId="21CB48A7" w14:textId="040D95A1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F62460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>Reassess fluid volume</w:t>
            </w:r>
            <w:r w:rsidR="00CD000C">
              <w:rPr>
                <w:rFonts w:eastAsia="Times New Roman" w:cs="Times New Roman"/>
                <w:color w:val="000000"/>
                <w:sz w:val="22"/>
              </w:rPr>
              <w:t xml:space="preserve"> status</w:t>
            </w:r>
          </w:p>
          <w:p w14:paraId="0EAEE49F" w14:textId="253B32F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E520B4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3E54F3">
              <w:rPr>
                <w:rFonts w:eastAsia="Times New Roman" w:cs="Times New Roman"/>
                <w:color w:val="000000"/>
                <w:sz w:val="22"/>
              </w:rPr>
              <w:t xml:space="preserve">Consider more </w:t>
            </w:r>
            <w:proofErr w:type="spellStart"/>
            <w:r w:rsidR="003E54F3">
              <w:rPr>
                <w:rFonts w:eastAsia="Times New Roman" w:cs="Times New Roman"/>
                <w:color w:val="000000"/>
                <w:sz w:val="22"/>
              </w:rPr>
              <w:t>bolues</w:t>
            </w:r>
            <w:proofErr w:type="spellEnd"/>
          </w:p>
          <w:p w14:paraId="2C30A1BD" w14:textId="358106FE" w:rsidR="003E54F3" w:rsidRPr="00C469AE" w:rsidRDefault="003E54F3" w:rsidP="003E54F3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Consider maintenance fluids</w:t>
            </w:r>
          </w:p>
          <w:p w14:paraId="52CCC880" w14:textId="041419EF" w:rsidR="003E54F3" w:rsidRPr="00C469AE" w:rsidRDefault="003E54F3" w:rsidP="003E54F3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patient</w:t>
            </w:r>
          </w:p>
          <w:p w14:paraId="65D18463" w14:textId="7B4E0A8F" w:rsidR="003E54F3" w:rsidRPr="00C469AE" w:rsidRDefault="003E54F3" w:rsidP="003E54F3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301D3F">
              <w:rPr>
                <w:rFonts w:eastAsia="Times New Roman" w:cs="Times New Roman"/>
                <w:color w:val="000000"/>
                <w:sz w:val="22"/>
              </w:rPr>
            </w:r>
            <w:r w:rsidR="00301D3F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81FA2">
              <w:rPr>
                <w:rFonts w:eastAsia="Times New Roman" w:cs="Times New Roman"/>
                <w:color w:val="000000"/>
                <w:sz w:val="22"/>
              </w:rPr>
              <w:t xml:space="preserve">Discuss disposition </w:t>
            </w:r>
          </w:p>
          <w:p w14:paraId="4B48F683" w14:textId="77777777" w:rsidR="00B921EC" w:rsidRPr="00C469AE" w:rsidRDefault="00B921EC" w:rsidP="00281FA2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135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4D99E503" w14:textId="1F60958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E6234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0A7C24">
              <w:rPr>
                <w:rFonts w:eastAsia="Times New Roman" w:cs="Times New Roman"/>
                <w:color w:val="000000"/>
                <w:sz w:val="22"/>
              </w:rPr>
              <w:t>When HR reaches 100, set manikin to cry</w:t>
            </w:r>
          </w:p>
          <w:p w14:paraId="52AB1D2C" w14:textId="47E8D4FC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098AF2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32976FE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76ACD505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057C36AC" w14:textId="77777777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  <w:p w14:paraId="4B4FC720" w14:textId="77777777" w:rsidR="003E54F3" w:rsidRDefault="003E54F3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E1706AF" w14:textId="77777777" w:rsidR="003E54F3" w:rsidRDefault="003E54F3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558925C" w14:textId="12EDF994" w:rsidR="003E54F3" w:rsidRPr="00C469AE" w:rsidRDefault="00F04B4B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Scenario ENDS when baby starts to cry</w:t>
            </w:r>
            <w:r w:rsidR="00D67B17">
              <w:rPr>
                <w:rFonts w:eastAsia="Times New Roman" w:cs="Times New Roman"/>
                <w:color w:val="000000"/>
                <w:sz w:val="22"/>
              </w:rPr>
              <w:t>.  Further discussion regarding patient disposition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D77" w14:textId="77777777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  <w:p w14:paraId="191D0214" w14:textId="244A246A" w:rsidR="00A0792C" w:rsidRPr="00D67B17" w:rsidRDefault="00A0792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D24896">
          <w:headerReference w:type="default" r:id="rId12"/>
          <w:footerReference w:type="default" r:id="rId13"/>
          <w:pgSz w:w="15840" w:h="12240" w:orient="landscape"/>
          <w:pgMar w:top="142" w:right="142" w:bottom="142" w:left="142" w:header="709" w:footer="578" w:gutter="0"/>
          <w:cols w:space="708"/>
          <w:docGrid w:linePitch="360"/>
        </w:sectPr>
      </w:pPr>
    </w:p>
    <w:p w14:paraId="730258FC" w14:textId="72247B95" w:rsidR="00CE3EEE" w:rsidRDefault="00CE3EEE">
      <w:pPr>
        <w:rPr>
          <w:sz w:val="28"/>
        </w:rPr>
      </w:pPr>
    </w:p>
    <w:p w14:paraId="1D647C39" w14:textId="4D3FCFF5" w:rsidR="00CE3EEE" w:rsidRPr="0085295C" w:rsidRDefault="0075589F" w:rsidP="00FE76AA">
      <w:pPr>
        <w:ind w:firstLine="720"/>
        <w:rPr>
          <w:b/>
          <w:sz w:val="28"/>
        </w:rPr>
      </w:pPr>
      <w:r>
        <w:rPr>
          <w:b/>
          <w:sz w:val="28"/>
        </w:rPr>
        <w:t xml:space="preserve">Appendix </w:t>
      </w:r>
      <w:r w:rsidR="000A6674">
        <w:rPr>
          <w:b/>
          <w:sz w:val="28"/>
        </w:rPr>
        <w:t>A</w:t>
      </w:r>
      <w:r w:rsidR="0085295C" w:rsidRPr="0085295C">
        <w:rPr>
          <w:b/>
          <w:sz w:val="28"/>
        </w:rPr>
        <w:t>: ECGs, X-rays, Ultrasounds</w:t>
      </w:r>
      <w:r w:rsidR="0081320E" w:rsidRPr="0085295C">
        <w:rPr>
          <w:b/>
          <w:sz w:val="28"/>
        </w:rPr>
        <w:t xml:space="preserve"> and Pictures</w:t>
      </w:r>
    </w:p>
    <w:p w14:paraId="32FE4CBB" w14:textId="77777777" w:rsidR="00CE3EEE" w:rsidRDefault="00CE3EEE" w:rsidP="00CE3EEE"/>
    <w:tbl>
      <w:tblPr>
        <w:tblStyle w:val="TableGrid"/>
        <w:tblW w:w="10631" w:type="dxa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CE3EEE" w:rsidRPr="005C747C" w14:paraId="0FD4A6FB" w14:textId="77777777" w:rsidTr="00FE76AA">
        <w:tc>
          <w:tcPr>
            <w:tcW w:w="10631" w:type="dxa"/>
          </w:tcPr>
          <w:p w14:paraId="01DA6442" w14:textId="610B4E36" w:rsidR="00CE3EEE" w:rsidRPr="00911515" w:rsidRDefault="00F7415E" w:rsidP="00F8438B">
            <w:pPr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Paste in any auxiliary files required for running the session. Don’t forget to include their source so you can find them later!</w:t>
            </w:r>
          </w:p>
          <w:p w14:paraId="3244E3A9" w14:textId="77777777" w:rsidR="00CE3EEE" w:rsidRPr="0085295C" w:rsidRDefault="00CE3EEE" w:rsidP="00F8438B">
            <w:pPr>
              <w:rPr>
                <w:sz w:val="22"/>
              </w:rPr>
            </w:pPr>
          </w:p>
          <w:p w14:paraId="17DEA044" w14:textId="77777777" w:rsidR="00CE3EEE" w:rsidRPr="0085295C" w:rsidRDefault="00CE3EEE" w:rsidP="00F8438B">
            <w:pPr>
              <w:rPr>
                <w:sz w:val="22"/>
              </w:rPr>
            </w:pPr>
          </w:p>
          <w:p w14:paraId="52B72153" w14:textId="77777777" w:rsidR="00CE3EEE" w:rsidRPr="0085295C" w:rsidRDefault="00CE3EEE" w:rsidP="00F8438B">
            <w:pPr>
              <w:rPr>
                <w:sz w:val="22"/>
              </w:rPr>
            </w:pPr>
          </w:p>
          <w:p w14:paraId="56865813" w14:textId="4C4C1200" w:rsidR="00CE3EEE" w:rsidRPr="0085295C" w:rsidRDefault="00F04B4B" w:rsidP="00F8438B">
            <w:pPr>
              <w:rPr>
                <w:sz w:val="22"/>
              </w:rPr>
            </w:pPr>
            <w:r w:rsidRPr="00F04B4B">
              <w:rPr>
                <w:noProof/>
                <w:sz w:val="22"/>
                <w:lang w:val="en-CA" w:eastAsia="en-CA"/>
              </w:rPr>
              <w:drawing>
                <wp:inline distT="0" distB="0" distL="0" distR="0" wp14:anchorId="1D5B6EDB" wp14:editId="7370AAB3">
                  <wp:extent cx="6715760" cy="1376180"/>
                  <wp:effectExtent l="0" t="0" r="0" b="0"/>
                  <wp:docPr id="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98240F-29BA-D54D-A7F8-97F3924E02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0198240F-29BA-D54D-A7F8-97F3924E02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736" cy="1380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DB275" w14:textId="77777777" w:rsidR="00CE3EEE" w:rsidRPr="0085295C" w:rsidRDefault="00CE3EEE" w:rsidP="00F8438B">
            <w:pPr>
              <w:rPr>
                <w:sz w:val="22"/>
              </w:rPr>
            </w:pPr>
          </w:p>
          <w:p w14:paraId="0BE41F61" w14:textId="77777777" w:rsidR="00CE3EEE" w:rsidRPr="0085295C" w:rsidRDefault="00CE3EEE" w:rsidP="00F8438B">
            <w:pPr>
              <w:rPr>
                <w:sz w:val="22"/>
              </w:rPr>
            </w:pPr>
          </w:p>
          <w:p w14:paraId="49947CDE" w14:textId="77777777" w:rsidR="00CE3EEE" w:rsidRPr="0085295C" w:rsidRDefault="00CE3EEE" w:rsidP="00F8438B">
            <w:pPr>
              <w:rPr>
                <w:sz w:val="22"/>
              </w:rPr>
            </w:pPr>
          </w:p>
          <w:p w14:paraId="245BCA79" w14:textId="77777777" w:rsidR="00CE3EEE" w:rsidRPr="0085295C" w:rsidRDefault="00CE3EEE" w:rsidP="00F8438B">
            <w:pPr>
              <w:rPr>
                <w:sz w:val="22"/>
              </w:rPr>
            </w:pPr>
          </w:p>
          <w:p w14:paraId="611E4188" w14:textId="6C2D4D44" w:rsidR="00CE3EEE" w:rsidRPr="0085295C" w:rsidRDefault="00F04B4B" w:rsidP="00F8438B">
            <w:pPr>
              <w:rPr>
                <w:sz w:val="22"/>
              </w:rPr>
            </w:pPr>
            <w:r w:rsidRPr="00F04B4B">
              <w:rPr>
                <w:noProof/>
                <w:sz w:val="22"/>
                <w:lang w:val="en-CA" w:eastAsia="en-CA"/>
              </w:rPr>
              <w:drawing>
                <wp:inline distT="0" distB="0" distL="0" distR="0" wp14:anchorId="20FA245D" wp14:editId="07624993">
                  <wp:extent cx="6664960" cy="3201478"/>
                  <wp:effectExtent l="0" t="0" r="2540" b="0"/>
                  <wp:docPr id="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7A27C3-DB6A-4046-BE56-54281A6981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E7A27C3-DB6A-4046-BE56-54281A6981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677" cy="320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4F8B0" w14:textId="77777777" w:rsidR="00911515" w:rsidRPr="0085295C" w:rsidRDefault="00911515" w:rsidP="00F8438B">
            <w:pPr>
              <w:rPr>
                <w:sz w:val="22"/>
              </w:rPr>
            </w:pPr>
          </w:p>
          <w:p w14:paraId="7F85628F" w14:textId="77777777" w:rsidR="00911515" w:rsidRPr="0085295C" w:rsidRDefault="00911515" w:rsidP="00F8438B">
            <w:pPr>
              <w:rPr>
                <w:sz w:val="22"/>
              </w:rPr>
            </w:pPr>
          </w:p>
          <w:p w14:paraId="3B22F3FF" w14:textId="5E77F9F3" w:rsidR="00911515" w:rsidRPr="0085295C" w:rsidRDefault="00F04B4B" w:rsidP="00F8438B">
            <w:pPr>
              <w:rPr>
                <w:sz w:val="22"/>
              </w:rPr>
            </w:pPr>
            <w:r w:rsidRPr="00F04B4B">
              <w:rPr>
                <w:noProof/>
                <w:sz w:val="22"/>
                <w:lang w:val="en-CA" w:eastAsia="en-CA"/>
              </w:rPr>
              <w:lastRenderedPageBreak/>
              <w:drawing>
                <wp:inline distT="0" distB="0" distL="0" distR="0" wp14:anchorId="3BBCC40E" wp14:editId="0713E8F2">
                  <wp:extent cx="6527753" cy="2336800"/>
                  <wp:effectExtent l="0" t="0" r="6985" b="6350"/>
                  <wp:docPr id="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4D5249-0481-EF45-B322-709688B019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64D5249-0481-EF45-B322-709688B019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245" cy="233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754C7" w14:textId="77777777" w:rsidR="00911515" w:rsidRPr="0085295C" w:rsidRDefault="00911515" w:rsidP="00F8438B">
            <w:pPr>
              <w:rPr>
                <w:sz w:val="22"/>
              </w:rPr>
            </w:pPr>
          </w:p>
          <w:p w14:paraId="70733C13" w14:textId="4D094D4C" w:rsidR="0085295C" w:rsidRPr="005C747C" w:rsidRDefault="0085295C" w:rsidP="00F8438B"/>
        </w:tc>
      </w:tr>
    </w:tbl>
    <w:p w14:paraId="6D671CA3" w14:textId="17F107D2" w:rsidR="008F53C7" w:rsidRDefault="008F53C7">
      <w:pPr>
        <w:rPr>
          <w:sz w:val="28"/>
        </w:rPr>
      </w:pPr>
    </w:p>
    <w:p w14:paraId="72DEC352" w14:textId="25FE2997" w:rsidR="008F53C7" w:rsidRPr="002B0B70" w:rsidRDefault="0075589F" w:rsidP="00FE76AA">
      <w:pPr>
        <w:ind w:firstLine="720"/>
        <w:rPr>
          <w:b/>
          <w:sz w:val="28"/>
        </w:rPr>
      </w:pPr>
      <w:r>
        <w:rPr>
          <w:b/>
          <w:sz w:val="28"/>
        </w:rPr>
        <w:t xml:space="preserve">Appendix </w:t>
      </w:r>
      <w:r w:rsidR="00D67B17">
        <w:rPr>
          <w:b/>
          <w:sz w:val="28"/>
        </w:rPr>
        <w:t>B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049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F53C7" w:rsidRPr="00F77456" w14:paraId="21EADB74" w14:textId="77777777" w:rsidTr="00843078">
        <w:trPr>
          <w:trHeight w:val="4959"/>
        </w:trPr>
        <w:tc>
          <w:tcPr>
            <w:tcW w:w="10490" w:type="dxa"/>
            <w:shd w:val="clear" w:color="auto" w:fill="auto"/>
            <w:noWrap/>
          </w:tcPr>
          <w:p w14:paraId="5478EBAA" w14:textId="1608A120"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may be reviewed during debriefing should be provided for facilitators to have as a reference. </w:t>
            </w:r>
          </w:p>
          <w:p w14:paraId="3DF5A962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06EBE2C0" w14:textId="77777777" w:rsidR="008F53C7" w:rsidRDefault="00F04B4B" w:rsidP="003D01EB">
            <w:pPr>
              <w:rPr>
                <w:rFonts w:eastAsia="Times New Roman" w:cs="Times New Roman"/>
                <w:iCs/>
                <w:color w:val="000000"/>
                <w:sz w:val="32"/>
                <w:szCs w:val="32"/>
              </w:rPr>
            </w:pPr>
            <w:r w:rsidRPr="00F04B4B">
              <w:rPr>
                <w:rFonts w:eastAsia="Times New Roman" w:cs="Times New Roman"/>
                <w:iCs/>
                <w:color w:val="000000"/>
                <w:sz w:val="32"/>
                <w:szCs w:val="32"/>
              </w:rPr>
              <w:t xml:space="preserve">FPIES (Food Protein-Induced </w:t>
            </w:r>
            <w:proofErr w:type="spellStart"/>
            <w:r w:rsidRPr="00F04B4B">
              <w:rPr>
                <w:rFonts w:eastAsia="Times New Roman" w:cs="Times New Roman"/>
                <w:iCs/>
                <w:color w:val="000000"/>
                <w:sz w:val="32"/>
                <w:szCs w:val="32"/>
              </w:rPr>
              <w:t>Enterocolitis</w:t>
            </w:r>
            <w:proofErr w:type="spellEnd"/>
            <w:r w:rsidRPr="00F04B4B">
              <w:rPr>
                <w:rFonts w:eastAsia="Times New Roman" w:cs="Times New Roman"/>
                <w:iCs/>
                <w:color w:val="000000"/>
                <w:sz w:val="32"/>
                <w:szCs w:val="32"/>
              </w:rPr>
              <w:t xml:space="preserve"> Syndrome)</w:t>
            </w:r>
          </w:p>
          <w:p w14:paraId="2D2AB842" w14:textId="77777777" w:rsidR="00F04B4B" w:rsidRDefault="00F04B4B" w:rsidP="003D01EB">
            <w:pPr>
              <w:rPr>
                <w:rFonts w:eastAsia="Times New Roman" w:cs="Times New Roman"/>
                <w:iCs/>
                <w:color w:val="000000"/>
                <w:sz w:val="32"/>
                <w:szCs w:val="32"/>
              </w:rPr>
            </w:pPr>
          </w:p>
          <w:p w14:paraId="6DE518AB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Severe non-</w:t>
            </w:r>
            <w:proofErr w:type="spellStart"/>
            <w:r w:rsidRPr="00843078">
              <w:rPr>
                <w:rFonts w:eastAsia="Times New Roman" w:cs="Times New Roman"/>
                <w:color w:val="000000"/>
                <w:lang w:val="en-CA"/>
              </w:rPr>
              <w:t>IgE</w:t>
            </w:r>
            <w:proofErr w:type="spellEnd"/>
            <w:r w:rsidRPr="00843078">
              <w:rPr>
                <w:rFonts w:eastAsia="Times New Roman" w:cs="Times New Roman"/>
                <w:color w:val="000000"/>
                <w:lang w:val="en-CA"/>
              </w:rPr>
              <w:t xml:space="preserve"> mediated food allergy presenting with GI symptoms and altered mentation</w:t>
            </w:r>
          </w:p>
          <w:p w14:paraId="08F0382F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Most commonly seen with milk and soy but can be seen with other foods such as grains, rice, meats, poultry, seafood, fruits, and vegetables</w:t>
            </w:r>
          </w:p>
          <w:p w14:paraId="02A81175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 xml:space="preserve">Suspect it when an infant presents </w:t>
            </w:r>
            <w:proofErr w:type="spellStart"/>
            <w:r w:rsidRPr="00843078">
              <w:rPr>
                <w:rFonts w:eastAsia="Times New Roman" w:cs="Times New Roman"/>
                <w:color w:val="000000"/>
                <w:lang w:val="en-CA"/>
              </w:rPr>
              <w:t>shocky</w:t>
            </w:r>
            <w:proofErr w:type="spellEnd"/>
            <w:r w:rsidRPr="00843078">
              <w:rPr>
                <w:rFonts w:eastAsia="Times New Roman" w:cs="Times New Roman"/>
                <w:color w:val="000000"/>
                <w:lang w:val="en-CA"/>
              </w:rPr>
              <w:t xml:space="preserve"> and altered around time of food introduction e.g. 5 or 6 month of age</w:t>
            </w:r>
          </w:p>
          <w:p w14:paraId="04B279B1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Associated with profuse vomiting and diarrhea and altered mentation</w:t>
            </w:r>
          </w:p>
          <w:p w14:paraId="4DF33A05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Leukocytosis, neutrophilia, and thrombocytosis are common</w:t>
            </w:r>
          </w:p>
          <w:p w14:paraId="07059D90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Rapidly responds to fluid resuscitation</w:t>
            </w:r>
          </w:p>
          <w:p w14:paraId="7D7A5A00" w14:textId="77777777" w:rsidR="00AF5E45" w:rsidRPr="00843078" w:rsidRDefault="00AF5E45" w:rsidP="00F04B4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Need to rule-out sepsis, trauma, intoxication, inborn errors, etc.</w:t>
            </w:r>
          </w:p>
          <w:p w14:paraId="146FD92A" w14:textId="317CB948" w:rsidR="00F04B4B" w:rsidRPr="00843078" w:rsidRDefault="00AF5E45" w:rsidP="003D01EB">
            <w:pPr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  <w:lang w:val="en-CA"/>
              </w:rPr>
            </w:pPr>
            <w:r w:rsidRPr="00843078">
              <w:rPr>
                <w:rFonts w:eastAsia="Times New Roman" w:cs="Times New Roman"/>
                <w:color w:val="000000"/>
                <w:lang w:val="en-CA"/>
              </w:rPr>
              <w:t>Tolerance acquisition to offending agents can be seen at 12 to 18 months</w:t>
            </w: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049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F53C7" w:rsidRPr="00F42269" w14:paraId="46DC02DA" w14:textId="77777777" w:rsidTr="00FE76AA">
        <w:trPr>
          <w:trHeight w:val="256"/>
        </w:trPr>
        <w:tc>
          <w:tcPr>
            <w:tcW w:w="10490" w:type="dxa"/>
            <w:shd w:val="clear" w:color="auto" w:fill="auto"/>
            <w:noWrap/>
          </w:tcPr>
          <w:p w14:paraId="3A349B3A" w14:textId="77777777" w:rsidR="00F04B4B" w:rsidRPr="00F04B4B" w:rsidRDefault="008F53C7" w:rsidP="00F04B4B">
            <w:pPr>
              <w:rPr>
                <w:color w:val="000000"/>
                <w:sz w:val="22"/>
                <w:szCs w:val="28"/>
                <w:lang w:val="en-CA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  <w:proofErr w:type="spellStart"/>
            <w:r w:rsidR="00F04B4B" w:rsidRPr="00F04B4B">
              <w:rPr>
                <w:rFonts w:eastAsia="Times New Roman"/>
                <w:color w:val="000000"/>
                <w:sz w:val="22"/>
                <w:szCs w:val="28"/>
                <w:lang w:val="en-CA"/>
              </w:rPr>
              <w:t>Barasche</w:t>
            </w:r>
            <w:proofErr w:type="spellEnd"/>
            <w:r w:rsidR="00F04B4B" w:rsidRPr="00F04B4B">
              <w:rPr>
                <w:rFonts w:eastAsia="Times New Roman"/>
                <w:color w:val="000000"/>
                <w:sz w:val="22"/>
                <w:szCs w:val="28"/>
                <w:lang w:val="en-CA"/>
              </w:rPr>
              <w:t xml:space="preserve">, Judith; </w:t>
            </w:r>
            <w:proofErr w:type="spellStart"/>
            <w:r w:rsidR="00F04B4B" w:rsidRPr="00F04B4B">
              <w:rPr>
                <w:rFonts w:eastAsia="Times New Roman"/>
                <w:color w:val="000000"/>
                <w:sz w:val="22"/>
                <w:szCs w:val="28"/>
                <w:lang w:val="en-CA"/>
              </w:rPr>
              <w:t>Stollar</w:t>
            </w:r>
            <w:proofErr w:type="spellEnd"/>
            <w:r w:rsidR="00F04B4B" w:rsidRPr="00F04B4B">
              <w:rPr>
                <w:rFonts w:eastAsia="Times New Roman"/>
                <w:color w:val="000000"/>
                <w:sz w:val="22"/>
                <w:szCs w:val="28"/>
                <w:lang w:val="en-CA"/>
              </w:rPr>
              <w:t xml:space="preserve">, Fabiola; Bergmann, Marcel M. Severely-Altered Consciousness and Profuse Vomiting in Infants. </w:t>
            </w:r>
            <w:r w:rsidR="00F04B4B" w:rsidRPr="00F04B4B">
              <w:rPr>
                <w:rFonts w:eastAsia="Times New Roman"/>
                <w:b/>
                <w:bCs/>
                <w:color w:val="000000"/>
                <w:sz w:val="22"/>
                <w:szCs w:val="28"/>
                <w:lang w:val="en-CA"/>
              </w:rPr>
              <w:t>Pediatric Emergency Care.</w:t>
            </w:r>
            <w:r w:rsidR="00F04B4B" w:rsidRPr="00F04B4B">
              <w:rPr>
                <w:rFonts w:eastAsia="Times New Roman"/>
                <w:color w:val="000000"/>
                <w:sz w:val="22"/>
                <w:szCs w:val="28"/>
                <w:lang w:val="en-CA"/>
              </w:rPr>
              <w:t> October 06, 2016</w:t>
            </w:r>
          </w:p>
          <w:p w14:paraId="1DCFC597" w14:textId="1A4D4605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7"/>
      <w:footerReference w:type="default" r:id="rId18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A2D9" w14:textId="77777777" w:rsidR="00AF5E45" w:rsidRDefault="00AF5E45" w:rsidP="001B5FBC">
      <w:r>
        <w:separator/>
      </w:r>
    </w:p>
  </w:endnote>
  <w:endnote w:type="continuationSeparator" w:id="0">
    <w:p w14:paraId="7DD96653" w14:textId="77777777" w:rsidR="00AF5E45" w:rsidRDefault="00AF5E45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50CB" w14:textId="7F05CA53" w:rsidR="00AF5E45" w:rsidRDefault="00AF5E45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301D3F">
      <w:rPr>
        <w:rStyle w:val="PageNumber"/>
        <w:noProof/>
        <w:sz w:val="16"/>
        <w:szCs w:val="16"/>
      </w:rPr>
      <w:t>3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AF5E45" w:rsidRPr="00A65B18" w:rsidRDefault="00AF5E45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951F" w14:textId="46F9ABCE" w:rsidR="00AF5E45" w:rsidRDefault="00AF5E45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301D3F">
      <w:rPr>
        <w:rStyle w:val="PageNumber"/>
        <w:noProof/>
        <w:sz w:val="16"/>
        <w:szCs w:val="16"/>
      </w:rPr>
      <w:t>5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AF5E45" w:rsidRPr="00A65B18" w:rsidRDefault="00AF5E45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5005" w14:textId="567094A2" w:rsidR="00AF5E45" w:rsidRDefault="00AF5E45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5C51F1AB" wp14:editId="4EB11D96">
          <wp:extent cx="800100" cy="2834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301D3F">
      <w:rPr>
        <w:rStyle w:val="PageNumber"/>
        <w:noProof/>
        <w:sz w:val="16"/>
        <w:szCs w:val="16"/>
      </w:rPr>
      <w:t>7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AF5E45" w:rsidRPr="00A65B18" w:rsidRDefault="00AF5E45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5229" w14:textId="77777777" w:rsidR="00AF5E45" w:rsidRDefault="00AF5E45" w:rsidP="001B5FBC">
      <w:r>
        <w:separator/>
      </w:r>
    </w:p>
  </w:footnote>
  <w:footnote w:type="continuationSeparator" w:id="0">
    <w:p w14:paraId="2E869462" w14:textId="77777777" w:rsidR="00AF5E45" w:rsidRDefault="00AF5E45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AB26" w14:textId="77777777" w:rsidR="00AF5E45" w:rsidRDefault="00AF5E45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AF5E45" w:rsidRDefault="00AF5E45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AD67" w14:textId="73400FE2" w:rsidR="00AF5E45" w:rsidRDefault="00AF5E45" w:rsidP="00FE76AA">
    <w:pPr>
      <w:pStyle w:val="Header"/>
      <w:ind w:left="426" w:right="360" w:firstLine="294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5408" behindDoc="1" locked="0" layoutInCell="1" allowOverlap="1" wp14:anchorId="5F6DBBB9" wp14:editId="0FFC695F">
          <wp:simplePos x="0" y="0"/>
          <wp:positionH relativeFrom="column">
            <wp:posOffset>6054090</wp:posOffset>
          </wp:positionH>
          <wp:positionV relativeFrom="paragraph">
            <wp:posOffset>-186690</wp:posOffset>
          </wp:positionV>
          <wp:extent cx="1092835" cy="534035"/>
          <wp:effectExtent l="0" t="0" r="0" b="0"/>
          <wp:wrapThrough wrapText="bothSides">
            <wp:wrapPolygon edited="0">
              <wp:start x="0" y="0"/>
              <wp:lineTo x="0" y="20804"/>
              <wp:lineTo x="21085" y="20804"/>
              <wp:lineTo x="21085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val="en-CA" w:eastAsia="en-CA"/>
      </w:rPr>
      <w:t>FPIES/Hypovolemic Shock</w:t>
    </w:r>
    <w:r w:rsidR="00301D3F">
      <w:rPr>
        <w:noProof/>
        <w:sz w:val="36"/>
        <w:szCs w:val="36"/>
        <w:lang w:val="en-CA" w:eastAsia="en-CA"/>
      </w:rPr>
      <w:t xml:space="preserve"> (Infant)</w:t>
    </w:r>
  </w:p>
  <w:p w14:paraId="62F43E5E" w14:textId="77777777" w:rsidR="00AF5E45" w:rsidRPr="001B5FBC" w:rsidRDefault="00AF5E45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9ADE" w14:textId="5B9625CB" w:rsidR="00AF5E45" w:rsidRDefault="00AF5E45" w:rsidP="00FE76AA">
    <w:pPr>
      <w:pStyle w:val="Header"/>
      <w:tabs>
        <w:tab w:val="clear" w:pos="8640"/>
        <w:tab w:val="left" w:pos="12324"/>
      </w:tabs>
      <w:ind w:left="426" w:right="360" w:firstLine="294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7456" behindDoc="1" locked="0" layoutInCell="1" allowOverlap="1" wp14:anchorId="7006D98C" wp14:editId="7F511E7D">
          <wp:simplePos x="0" y="0"/>
          <wp:positionH relativeFrom="column">
            <wp:posOffset>8300085</wp:posOffset>
          </wp:positionH>
          <wp:positionV relativeFrom="paragraph">
            <wp:posOffset>-208280</wp:posOffset>
          </wp:positionV>
          <wp:extent cx="1207770" cy="590550"/>
          <wp:effectExtent l="0" t="0" r="0" b="0"/>
          <wp:wrapThrough wrapText="bothSides">
            <wp:wrapPolygon edited="0">
              <wp:start x="0" y="0"/>
              <wp:lineTo x="0" y="20903"/>
              <wp:lineTo x="21123" y="20903"/>
              <wp:lineTo x="2112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2AA">
      <w:rPr>
        <w:noProof/>
        <w:sz w:val="36"/>
        <w:szCs w:val="36"/>
        <w:lang w:val="en-CA" w:eastAsia="en-CA"/>
      </w:rPr>
      <w:t xml:space="preserve"> </w:t>
    </w:r>
    <w:r>
      <w:rPr>
        <w:noProof/>
        <w:sz w:val="36"/>
        <w:szCs w:val="36"/>
        <w:lang w:val="en-CA" w:eastAsia="en-CA"/>
      </w:rPr>
      <w:t>FPIES/Hypovolemic Shock</w:t>
    </w:r>
    <w:r w:rsidR="00301D3F">
      <w:rPr>
        <w:noProof/>
        <w:sz w:val="36"/>
        <w:szCs w:val="36"/>
        <w:lang w:val="en-CA" w:eastAsia="en-CA"/>
      </w:rPr>
      <w:t xml:space="preserve"> (Infant)</w:t>
    </w:r>
    <w:r>
      <w:rPr>
        <w:sz w:val="36"/>
        <w:szCs w:val="36"/>
      </w:rPr>
      <w:tab/>
    </w:r>
  </w:p>
  <w:p w14:paraId="4EAF2611" w14:textId="77777777" w:rsidR="00AF5E45" w:rsidRPr="001B5FBC" w:rsidRDefault="00AF5E45" w:rsidP="001B5FBC">
    <w:pPr>
      <w:pStyle w:val="Header"/>
      <w:ind w:right="360"/>
      <w:rPr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19AA" w14:textId="2C58EB7F" w:rsidR="00AF5E45" w:rsidRDefault="00AF5E45" w:rsidP="00FE76AA">
    <w:pPr>
      <w:pStyle w:val="Header"/>
      <w:ind w:left="426" w:right="360" w:firstLine="294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9504" behindDoc="1" locked="0" layoutInCell="1" allowOverlap="1" wp14:anchorId="69B66EBA" wp14:editId="1FB04A70">
          <wp:simplePos x="0" y="0"/>
          <wp:positionH relativeFrom="column">
            <wp:posOffset>6134735</wp:posOffset>
          </wp:positionH>
          <wp:positionV relativeFrom="paragraph">
            <wp:posOffset>-164465</wp:posOffset>
          </wp:positionV>
          <wp:extent cx="1181735" cy="577850"/>
          <wp:effectExtent l="0" t="0" r="0" b="0"/>
          <wp:wrapThrough wrapText="bothSides">
            <wp:wrapPolygon edited="0">
              <wp:start x="0" y="0"/>
              <wp:lineTo x="0" y="20651"/>
              <wp:lineTo x="21240" y="20651"/>
              <wp:lineTo x="2124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2AA">
      <w:rPr>
        <w:noProof/>
        <w:sz w:val="36"/>
        <w:szCs w:val="36"/>
        <w:lang w:val="en-CA" w:eastAsia="en-CA"/>
      </w:rPr>
      <w:t xml:space="preserve"> </w:t>
    </w:r>
    <w:r>
      <w:rPr>
        <w:noProof/>
        <w:sz w:val="36"/>
        <w:szCs w:val="36"/>
        <w:lang w:val="en-CA" w:eastAsia="en-CA"/>
      </w:rPr>
      <w:t>FPIES/Hypovolemic Shock</w:t>
    </w:r>
    <w:r w:rsidR="00301D3F">
      <w:rPr>
        <w:noProof/>
        <w:sz w:val="36"/>
        <w:szCs w:val="36"/>
        <w:lang w:val="en-CA" w:eastAsia="en-CA"/>
      </w:rPr>
      <w:t xml:space="preserve"> (Infant)</w:t>
    </w:r>
    <w:r>
      <w:rPr>
        <w:sz w:val="36"/>
        <w:szCs w:val="36"/>
      </w:rPr>
      <w:tab/>
    </w:r>
  </w:p>
  <w:p w14:paraId="40AF6992" w14:textId="77777777" w:rsidR="00AF5E45" w:rsidRPr="001B5FBC" w:rsidRDefault="00AF5E45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73F"/>
    <w:multiLevelType w:val="hybridMultilevel"/>
    <w:tmpl w:val="B1F0B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63A"/>
    <w:multiLevelType w:val="hybridMultilevel"/>
    <w:tmpl w:val="9814E1E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2E2F"/>
    <w:multiLevelType w:val="hybridMultilevel"/>
    <w:tmpl w:val="B1D4A688"/>
    <w:lvl w:ilvl="0" w:tplc="AC92DB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5000A14C">
      <w:start w:val="1"/>
      <w:numFmt w:val="lowerLetter"/>
      <w:lvlText w:val="%2."/>
      <w:lvlJc w:val="left"/>
      <w:pPr>
        <w:ind w:left="2487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300DEB"/>
    <w:multiLevelType w:val="hybridMultilevel"/>
    <w:tmpl w:val="6908B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02D3"/>
    <w:multiLevelType w:val="hybridMultilevel"/>
    <w:tmpl w:val="F1501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7305A"/>
    <w:multiLevelType w:val="hybridMultilevel"/>
    <w:tmpl w:val="2D16EF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F183C"/>
    <w:multiLevelType w:val="hybridMultilevel"/>
    <w:tmpl w:val="254C4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310B9"/>
    <w:multiLevelType w:val="hybridMultilevel"/>
    <w:tmpl w:val="425ADC50"/>
    <w:lvl w:ilvl="0" w:tplc="D87C901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153F6"/>
    <w:multiLevelType w:val="hybridMultilevel"/>
    <w:tmpl w:val="A1280EEC"/>
    <w:lvl w:ilvl="0" w:tplc="CF489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6F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9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C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26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41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4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8E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EA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949CB"/>
    <w:multiLevelType w:val="hybridMultilevel"/>
    <w:tmpl w:val="48A431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2F7C"/>
    <w:multiLevelType w:val="hybridMultilevel"/>
    <w:tmpl w:val="A69658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1668F"/>
    <w:multiLevelType w:val="hybridMultilevel"/>
    <w:tmpl w:val="68C26C28"/>
    <w:lvl w:ilvl="0" w:tplc="6840FABA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42E6D"/>
    <w:multiLevelType w:val="hybridMultilevel"/>
    <w:tmpl w:val="FFB0890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14"/>
  </w:num>
  <w:num w:numId="6">
    <w:abstractNumId w:val="21"/>
  </w:num>
  <w:num w:numId="7">
    <w:abstractNumId w:val="7"/>
  </w:num>
  <w:num w:numId="8">
    <w:abstractNumId w:val="18"/>
  </w:num>
  <w:num w:numId="9">
    <w:abstractNumId w:val="19"/>
  </w:num>
  <w:num w:numId="10">
    <w:abstractNumId w:val="22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7"/>
  </w:num>
  <w:num w:numId="17">
    <w:abstractNumId w:val="11"/>
  </w:num>
  <w:num w:numId="18">
    <w:abstractNumId w:val="2"/>
  </w:num>
  <w:num w:numId="19">
    <w:abstractNumId w:val="3"/>
  </w:num>
  <w:num w:numId="20">
    <w:abstractNumId w:val="0"/>
  </w:num>
  <w:num w:numId="21">
    <w:abstractNumId w:val="12"/>
  </w:num>
  <w:num w:numId="22">
    <w:abstractNumId w:val="20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1D8F"/>
    <w:rsid w:val="00015E49"/>
    <w:rsid w:val="00016EE4"/>
    <w:rsid w:val="00026AA3"/>
    <w:rsid w:val="00032C39"/>
    <w:rsid w:val="000336C3"/>
    <w:rsid w:val="00034916"/>
    <w:rsid w:val="00041536"/>
    <w:rsid w:val="00051574"/>
    <w:rsid w:val="00083152"/>
    <w:rsid w:val="000A1F42"/>
    <w:rsid w:val="000A2291"/>
    <w:rsid w:val="000A6674"/>
    <w:rsid w:val="000A7C24"/>
    <w:rsid w:val="000C3A29"/>
    <w:rsid w:val="000C4410"/>
    <w:rsid w:val="000D58D5"/>
    <w:rsid w:val="000D6BD5"/>
    <w:rsid w:val="00104A70"/>
    <w:rsid w:val="00111359"/>
    <w:rsid w:val="00113C7C"/>
    <w:rsid w:val="00115EC8"/>
    <w:rsid w:val="0012373F"/>
    <w:rsid w:val="00125633"/>
    <w:rsid w:val="00142D47"/>
    <w:rsid w:val="00156D0E"/>
    <w:rsid w:val="001631E3"/>
    <w:rsid w:val="001644EE"/>
    <w:rsid w:val="00173B86"/>
    <w:rsid w:val="00177265"/>
    <w:rsid w:val="0019445A"/>
    <w:rsid w:val="001A3008"/>
    <w:rsid w:val="001A6FA9"/>
    <w:rsid w:val="001B33A9"/>
    <w:rsid w:val="001B5FBC"/>
    <w:rsid w:val="001D02D5"/>
    <w:rsid w:val="001D2F98"/>
    <w:rsid w:val="001D4B82"/>
    <w:rsid w:val="001D5B9D"/>
    <w:rsid w:val="001E7831"/>
    <w:rsid w:val="001F6070"/>
    <w:rsid w:val="00206AF4"/>
    <w:rsid w:val="00207716"/>
    <w:rsid w:val="00214AFB"/>
    <w:rsid w:val="00220572"/>
    <w:rsid w:val="00224FAF"/>
    <w:rsid w:val="002272C7"/>
    <w:rsid w:val="00230261"/>
    <w:rsid w:val="00232B98"/>
    <w:rsid w:val="00241849"/>
    <w:rsid w:val="00244F4A"/>
    <w:rsid w:val="00263728"/>
    <w:rsid w:val="00280761"/>
    <w:rsid w:val="00281FA2"/>
    <w:rsid w:val="00294AA7"/>
    <w:rsid w:val="002970CB"/>
    <w:rsid w:val="002A1CDB"/>
    <w:rsid w:val="002A23A9"/>
    <w:rsid w:val="002A30E1"/>
    <w:rsid w:val="002B09B6"/>
    <w:rsid w:val="002B0B70"/>
    <w:rsid w:val="002D1662"/>
    <w:rsid w:val="002D5035"/>
    <w:rsid w:val="002E130E"/>
    <w:rsid w:val="002E4C6C"/>
    <w:rsid w:val="002F020B"/>
    <w:rsid w:val="00301D3F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1554"/>
    <w:rsid w:val="0038258F"/>
    <w:rsid w:val="003847F0"/>
    <w:rsid w:val="00386AE4"/>
    <w:rsid w:val="00386C4D"/>
    <w:rsid w:val="0039056E"/>
    <w:rsid w:val="00393BCE"/>
    <w:rsid w:val="00394171"/>
    <w:rsid w:val="00397112"/>
    <w:rsid w:val="003C193E"/>
    <w:rsid w:val="003D01EB"/>
    <w:rsid w:val="003D4FD6"/>
    <w:rsid w:val="003D615A"/>
    <w:rsid w:val="003E54F3"/>
    <w:rsid w:val="003E770E"/>
    <w:rsid w:val="003F0C97"/>
    <w:rsid w:val="00405061"/>
    <w:rsid w:val="00406499"/>
    <w:rsid w:val="004178AB"/>
    <w:rsid w:val="00440A34"/>
    <w:rsid w:val="004413B0"/>
    <w:rsid w:val="00444F95"/>
    <w:rsid w:val="004517E2"/>
    <w:rsid w:val="0045190A"/>
    <w:rsid w:val="00451A3F"/>
    <w:rsid w:val="0045265C"/>
    <w:rsid w:val="00452DC0"/>
    <w:rsid w:val="0045354D"/>
    <w:rsid w:val="00455F18"/>
    <w:rsid w:val="00464B5F"/>
    <w:rsid w:val="00476840"/>
    <w:rsid w:val="00490AFB"/>
    <w:rsid w:val="004A3702"/>
    <w:rsid w:val="004A74AC"/>
    <w:rsid w:val="004B0176"/>
    <w:rsid w:val="004B61CD"/>
    <w:rsid w:val="004C0F98"/>
    <w:rsid w:val="004C1074"/>
    <w:rsid w:val="004E0515"/>
    <w:rsid w:val="004E3F11"/>
    <w:rsid w:val="004F131F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73502"/>
    <w:rsid w:val="005951AB"/>
    <w:rsid w:val="005B0C88"/>
    <w:rsid w:val="005C747C"/>
    <w:rsid w:val="0061537F"/>
    <w:rsid w:val="00615C28"/>
    <w:rsid w:val="00625E0D"/>
    <w:rsid w:val="006372AA"/>
    <w:rsid w:val="00640337"/>
    <w:rsid w:val="00644707"/>
    <w:rsid w:val="00645F2A"/>
    <w:rsid w:val="00665DEE"/>
    <w:rsid w:val="0066618F"/>
    <w:rsid w:val="00667AED"/>
    <w:rsid w:val="00670C0F"/>
    <w:rsid w:val="006861EF"/>
    <w:rsid w:val="0068783F"/>
    <w:rsid w:val="006971F5"/>
    <w:rsid w:val="006B05B3"/>
    <w:rsid w:val="006C0A93"/>
    <w:rsid w:val="006C1266"/>
    <w:rsid w:val="006C1282"/>
    <w:rsid w:val="006C655B"/>
    <w:rsid w:val="006D330F"/>
    <w:rsid w:val="006E0FDC"/>
    <w:rsid w:val="006E18E0"/>
    <w:rsid w:val="006F54DA"/>
    <w:rsid w:val="00700874"/>
    <w:rsid w:val="007040F6"/>
    <w:rsid w:val="007049B7"/>
    <w:rsid w:val="007050BE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7D52B8"/>
    <w:rsid w:val="0080030E"/>
    <w:rsid w:val="0081076D"/>
    <w:rsid w:val="0081284F"/>
    <w:rsid w:val="0081320E"/>
    <w:rsid w:val="008166EC"/>
    <w:rsid w:val="00843078"/>
    <w:rsid w:val="008478F8"/>
    <w:rsid w:val="0085295C"/>
    <w:rsid w:val="00856EB2"/>
    <w:rsid w:val="008602BF"/>
    <w:rsid w:val="00861EE8"/>
    <w:rsid w:val="008630ED"/>
    <w:rsid w:val="00870E98"/>
    <w:rsid w:val="00871575"/>
    <w:rsid w:val="00881B63"/>
    <w:rsid w:val="00890C00"/>
    <w:rsid w:val="008935B6"/>
    <w:rsid w:val="00897D21"/>
    <w:rsid w:val="008B1E31"/>
    <w:rsid w:val="008B373B"/>
    <w:rsid w:val="008B3E13"/>
    <w:rsid w:val="008B42B9"/>
    <w:rsid w:val="008F2AAE"/>
    <w:rsid w:val="008F53C7"/>
    <w:rsid w:val="008F5A63"/>
    <w:rsid w:val="00911515"/>
    <w:rsid w:val="00917C35"/>
    <w:rsid w:val="00925642"/>
    <w:rsid w:val="00931EB9"/>
    <w:rsid w:val="009457B0"/>
    <w:rsid w:val="00945C9B"/>
    <w:rsid w:val="009718FE"/>
    <w:rsid w:val="0098560A"/>
    <w:rsid w:val="00986706"/>
    <w:rsid w:val="0099090E"/>
    <w:rsid w:val="00990D9D"/>
    <w:rsid w:val="00991901"/>
    <w:rsid w:val="00991CD8"/>
    <w:rsid w:val="009A02DE"/>
    <w:rsid w:val="009A146C"/>
    <w:rsid w:val="009A1803"/>
    <w:rsid w:val="009B775D"/>
    <w:rsid w:val="009D4AC3"/>
    <w:rsid w:val="009D4B1A"/>
    <w:rsid w:val="009F402A"/>
    <w:rsid w:val="00A0792C"/>
    <w:rsid w:val="00A21388"/>
    <w:rsid w:val="00A21FF9"/>
    <w:rsid w:val="00A22316"/>
    <w:rsid w:val="00A2455F"/>
    <w:rsid w:val="00A27F25"/>
    <w:rsid w:val="00A32042"/>
    <w:rsid w:val="00A3276E"/>
    <w:rsid w:val="00A56848"/>
    <w:rsid w:val="00A65B18"/>
    <w:rsid w:val="00A669E7"/>
    <w:rsid w:val="00A92FC2"/>
    <w:rsid w:val="00AB02D1"/>
    <w:rsid w:val="00AB5CDA"/>
    <w:rsid w:val="00AC47E9"/>
    <w:rsid w:val="00AD0283"/>
    <w:rsid w:val="00AE6C72"/>
    <w:rsid w:val="00AF5E45"/>
    <w:rsid w:val="00B00E4D"/>
    <w:rsid w:val="00B0119F"/>
    <w:rsid w:val="00B30CC7"/>
    <w:rsid w:val="00B40445"/>
    <w:rsid w:val="00B45E16"/>
    <w:rsid w:val="00B566EB"/>
    <w:rsid w:val="00B70E52"/>
    <w:rsid w:val="00B73771"/>
    <w:rsid w:val="00B827A3"/>
    <w:rsid w:val="00B921EC"/>
    <w:rsid w:val="00B94005"/>
    <w:rsid w:val="00B94A46"/>
    <w:rsid w:val="00B95AE5"/>
    <w:rsid w:val="00BA2AC5"/>
    <w:rsid w:val="00BA3A55"/>
    <w:rsid w:val="00BB08AC"/>
    <w:rsid w:val="00BB6705"/>
    <w:rsid w:val="00BC48C3"/>
    <w:rsid w:val="00BC73A4"/>
    <w:rsid w:val="00BD2CB8"/>
    <w:rsid w:val="00BE3D99"/>
    <w:rsid w:val="00BE5CC0"/>
    <w:rsid w:val="00BF5C7B"/>
    <w:rsid w:val="00C104B3"/>
    <w:rsid w:val="00C11E23"/>
    <w:rsid w:val="00C2057F"/>
    <w:rsid w:val="00C267ED"/>
    <w:rsid w:val="00C31757"/>
    <w:rsid w:val="00C469AE"/>
    <w:rsid w:val="00C46E14"/>
    <w:rsid w:val="00C47788"/>
    <w:rsid w:val="00C5707D"/>
    <w:rsid w:val="00C661B2"/>
    <w:rsid w:val="00C82522"/>
    <w:rsid w:val="00C866A2"/>
    <w:rsid w:val="00C90FC3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00C"/>
    <w:rsid w:val="00CD09C5"/>
    <w:rsid w:val="00CD175D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16D09"/>
    <w:rsid w:val="00D17BC0"/>
    <w:rsid w:val="00D221D5"/>
    <w:rsid w:val="00D2476E"/>
    <w:rsid w:val="00D24896"/>
    <w:rsid w:val="00D300F3"/>
    <w:rsid w:val="00D309A2"/>
    <w:rsid w:val="00D37F33"/>
    <w:rsid w:val="00D622BE"/>
    <w:rsid w:val="00D67B17"/>
    <w:rsid w:val="00D71285"/>
    <w:rsid w:val="00D742E0"/>
    <w:rsid w:val="00D81C59"/>
    <w:rsid w:val="00DA6465"/>
    <w:rsid w:val="00DD4584"/>
    <w:rsid w:val="00DD55B9"/>
    <w:rsid w:val="00DE757D"/>
    <w:rsid w:val="00E0664F"/>
    <w:rsid w:val="00E128FC"/>
    <w:rsid w:val="00E207B0"/>
    <w:rsid w:val="00E20C1D"/>
    <w:rsid w:val="00E32697"/>
    <w:rsid w:val="00E35A8F"/>
    <w:rsid w:val="00E520B4"/>
    <w:rsid w:val="00E53126"/>
    <w:rsid w:val="00E6234C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C49C0"/>
    <w:rsid w:val="00EE73DF"/>
    <w:rsid w:val="00EF6964"/>
    <w:rsid w:val="00F00C93"/>
    <w:rsid w:val="00F04B4B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2460"/>
    <w:rsid w:val="00F650DB"/>
    <w:rsid w:val="00F72EFB"/>
    <w:rsid w:val="00F7415E"/>
    <w:rsid w:val="00F77456"/>
    <w:rsid w:val="00F8438B"/>
    <w:rsid w:val="00F923A6"/>
    <w:rsid w:val="00F952C5"/>
    <w:rsid w:val="00FA2B11"/>
    <w:rsid w:val="00FB324A"/>
    <w:rsid w:val="00FC57CB"/>
    <w:rsid w:val="00FD1835"/>
    <w:rsid w:val="00FE0255"/>
    <w:rsid w:val="00FE0C63"/>
    <w:rsid w:val="00FE5A1D"/>
    <w:rsid w:val="00FE76AA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  <w14:docId w14:val="329E3B1D"/>
  <w14:defaultImageDpi w14:val="330"/>
  <w15:docId w15:val="{2644AEE5-AA1C-469A-9816-F38B41AE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ulation@fraserhealth.ca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973EC-4245-4242-B3A8-5D18B944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7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Ewart, Lisa</dc:creator>
  <cp:keywords/>
  <cp:lastModifiedBy>Schuler, Zoe [FH]</cp:lastModifiedBy>
  <cp:revision>24</cp:revision>
  <cp:lastPrinted>2018-05-08T01:33:00Z</cp:lastPrinted>
  <dcterms:created xsi:type="dcterms:W3CDTF">2021-05-04T21:28:00Z</dcterms:created>
  <dcterms:modified xsi:type="dcterms:W3CDTF">2021-07-08T18:36:00Z</dcterms:modified>
</cp:coreProperties>
</file>